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AA94F" w14:textId="77777777" w:rsidR="0042471E" w:rsidRDefault="00000000">
      <w:pPr>
        <w:pStyle w:val="Title"/>
      </w:pPr>
      <w:r>
        <w:t>The role of prey behaviour in predator expertise acquisition: insights from a virtual ecosystem</w:t>
      </w:r>
    </w:p>
    <w:p w14:paraId="212DE5E3" w14:textId="77777777" w:rsidR="0042471E" w:rsidRDefault="00000000">
      <w:r>
        <w:br w:type="page"/>
      </w:r>
    </w:p>
    <w:p w14:paraId="78D8F30E" w14:textId="77777777" w:rsidR="0042471E" w:rsidRDefault="00000000">
      <w:pPr>
        <w:pStyle w:val="Heading1"/>
      </w:pPr>
      <w:bookmarkStart w:id="0" w:name="abstract"/>
      <w:r>
        <w:lastRenderedPageBreak/>
        <w:t>ABSTRACT</w:t>
      </w:r>
    </w:p>
    <w:p w14:paraId="35F145C4" w14:textId="77777777" w:rsidR="0042471E" w:rsidRDefault="00000000">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 </w:t>
      </w:r>
      <w:r>
        <w:rPr>
          <w:i/>
          <w:iCs/>
        </w:rPr>
        <w:t>Dead by Daylight</w:t>
      </w:r>
      <w:r>
        <w:t>, a virtual predator-prey system where a human predator chases four human prey, to investigate how cumulated experience shapes hunting success in predators across repeated interactions with their prey. Our results show that prey of greater skill at avoiding predation relied on faster movement to outmanoeuver predators, which limited the maximum hunting success of predators in the long term. Yet strong variation in expertise acquisition remained among predators, even after accounting for prey movement behaviour. We also observed that predators with a lower initial hunting success did not show improvements over time, while those with the highest initial success remained successful. Moreover, individuals with a lower rate of gain in expertise showed the greatest long term hunting success. These observations suggest cognitive styles in predators that may explain long term differences in hunting success. We further discuss the potential mechanisms underlying these patterns.</w:t>
      </w:r>
    </w:p>
    <w:p w14:paraId="040E366A" w14:textId="77777777" w:rsidR="0042471E" w:rsidRDefault="00000000">
      <w:pPr>
        <w:pStyle w:val="BodyText"/>
      </w:pPr>
      <w:r>
        <w:t>Keywords: predator-prey interactions, experience, learning, movement, virtual ecology, videogames</w:t>
      </w:r>
    </w:p>
    <w:p w14:paraId="304A3B8D" w14:textId="77777777" w:rsidR="0042471E" w:rsidRDefault="00000000">
      <w:r>
        <w:br w:type="page"/>
      </w:r>
    </w:p>
    <w:p w14:paraId="2ADB6F29" w14:textId="77777777" w:rsidR="0042471E" w:rsidRDefault="00000000">
      <w:pPr>
        <w:pStyle w:val="Heading1"/>
      </w:pPr>
      <w:bookmarkStart w:id="1" w:name="introduction"/>
      <w:bookmarkEnd w:id="0"/>
      <w:r>
        <w:lastRenderedPageBreak/>
        <w:t>INTRODUCTION</w:t>
      </w:r>
    </w:p>
    <w:p w14:paraId="3F4430B1" w14:textId="77777777" w:rsidR="0042471E" w:rsidRDefault="00000000">
      <w:pPr>
        <w:pStyle w:val="FirstParagraph"/>
      </w:pPr>
      <w:r>
        <w:t>Predation is an agent of evolutionary change that regulates prey populations, limits the spread of diseases, and mediates energy flow across trophic levels (Hairston Jr. and Hairston Sr. 1993; Abrams 2000; Ripple et al. 2014; Wirsing et al. 2021). These processes are driven by spatial and temporal changes in predation risk and prey capture, as predators select suitable habitats to hunt and adjust their strategies accordingly (Quevedo, Svanbäck, and Eklöv 2009; Pettorelli et al. 2015; LaBarge et al. 2024; Schmitz 2017). Theory suggests that predators become proficient hunters by acquiring expertise through learning key skills and practicing the tactics required to locate, select, and capture their prey (Woo et al. 2008; Wooster et al. 2023; LaBarge et al. 2024).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14:paraId="360CC401" w14:textId="77777777" w:rsidR="0042471E" w:rsidRDefault="00000000">
      <w:pPr>
        <w:pStyle w:val="BodyText"/>
      </w:pPr>
      <w:r>
        <w:t>Expertise can be defined as the characteristics, skills, and knowledge that provide individuals with the ability to outperform novices on complex tasks (Helton 2005; Dukas 2017). The acquisition of expertise is measured by quantifying how the success of a skill, such as hunting success, varies as a function of time or repeated attempts (Dukas 2019). This process is usually characterised by a gradual improvement in performance over time (Dukas 2008; Rutz 2012; De Resende, Ottoni, and Fragaszy 2008).</w:t>
      </w:r>
    </w:p>
    <w:p w14:paraId="22C81BB4" w14:textId="77777777" w:rsidR="0042471E" w:rsidRDefault="00000000">
      <w:pPr>
        <w:pStyle w:val="BodyText"/>
      </w:pPr>
      <w:r>
        <w:t xml:space="preserve">Different mechanisms can be involded in the acquisition of expertise. For example, in human and non-human hunters, individuals optimize foraging efficiency over time by associative learning, by developing search images, or by exploiting cues from their prey and their environment (Edwards and Jackson 1994; Morse 2000; MacDonald 2007; Reid, Seebacher, and Ward 2010; </w:t>
      </w:r>
      <w:r>
        <w:lastRenderedPageBreak/>
        <w:t>Wilson-Rankin 2015). To achieve this, predators require increased long term memory, a superior ability to focus, acute perception and anticipation, as well as fast and coordinated motricity (Dukas 2019).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 (Kondoh 2010; Skelhorn and Rowe 2016; Kikuchi and Simon 2023).</w:t>
      </w:r>
    </w:p>
    <w:p w14:paraId="71DB8AD9" w14:textId="77777777" w:rsidR="0042471E" w:rsidRDefault="00000000">
      <w:pPr>
        <w:pStyle w:val="BodyText"/>
      </w:pPr>
      <w:r>
        <w:t xml:space="preserve">Prey respond to predators by using tactics such as camouflage to avoid detection and rapid escapes to evade capture (Walker et al. 2005; Kelley and Magurran 2011; Herbert-Read et al. 2017). These antipredator strategies are hypothesized to disrupt a predator’s capacity to acquire hunting expertise, thus driving differences in prey consumption among predators (Wooster et al. 2023). This has been supported by experimental studies showing that prey camouflage can impair expertise acquisition in humans and birds (Stevens et al. 2012; Troscianko et al. 2013). For example, using a virtual experiment, Troscianko, Skelhorn, and Stevens (2018) 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can also improve their antipredator strategies through continued exposure to predators, thus gaining skill at avoiding predation (Turner, Turner, and </w:t>
      </w:r>
      <w:r>
        <w:lastRenderedPageBreak/>
        <w:t>Lappi 2006; Kelley and Magurran 2011; Lönnstedt et al. 2012). For instance, prey alter their activity patterns under increased predation risk (Wirsing et al. 2021). Animal reintroduction programs show that individuals trained to recognize predators display more antipredator behaviours and are 1.5 times more likely to survive than individuals that were never exposed to predators (Tetzlaff, Sperry, and DeGregorio 2019). Hence, encountering prey with greater skill at using antipredator tactics and avoiding predation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14:paraId="0E6AAB75" w14:textId="77777777" w:rsidR="0042471E" w:rsidRDefault="00000000">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 </w:t>
      </w:r>
      <w:r>
        <w:rPr>
          <w:i/>
          <w:iCs/>
        </w:rPr>
        <w:t>Dead by Daylight</w:t>
      </w:r>
      <w:r>
        <w:t xml:space="preserve"> as our study system, a videogame where four prey players must forage for resources while avoiding predation by a fifth player. </w:t>
      </w:r>
      <w:r>
        <w:rPr>
          <w:i/>
          <w:iCs/>
        </w:rPr>
        <w:t>Dead by Daylight</w:t>
      </w:r>
      <w:r>
        <w:t xml:space="preserve"> allows us to test ecological hypotheses by providing controlled virtual environments where interactions among thousands of individuals are captured in real time (see Montiglio, Fraser Franco, and Santostefano 2025 for a review). In this game, the predator population comprises individuals that either ambush or hunt at high speeds (i.e., mean movement speed along an ambush-cursorial continuum of tactics), and their success is driven by the movement of the prey (Fraser Franco et al. 2022). The prey can increase their chances of survival by cooperating and moving fast to escape the predator (Céré, Montiglio, and Kelly 2021; Fraser Franco et al. 2022; Santostefano, Fraser Franco, and Montiglio 2024). Moreover, individuals in </w:t>
      </w:r>
      <w:r>
        <w:rPr>
          <w:i/>
          <w:iCs/>
        </w:rPr>
        <w:t>Dead by Daylight</w:t>
      </w:r>
      <w:r>
        <w:t xml:space="preserve"> and other virtual systems display realistic behaviours in response to the fear of predation, such as freezing (M.F.F., personal observations), hiding (Santostefano, Fraser Franco, </w:t>
      </w:r>
      <w:r>
        <w:lastRenderedPageBreak/>
        <w:t xml:space="preserve">and Montiglio 2024), or increased vigilance (Beauchamp 2020). These observations outline how ecological phenomena can emerge from human interactions in virtual systems with fixed rules (Brosnan and Postma 2017; Kasumovic, Blake, and Denson 2017). Videogames also generate large volumes of data on thousands of interacting players throughout their lifetime in the game under realistic, controlled, and repeatable ecological scenarios. Hence, </w:t>
      </w:r>
      <w:r>
        <w:rPr>
          <w:i/>
          <w:iCs/>
        </w:rPr>
        <w:t>Dead by Daylight</w:t>
      </w:r>
      <w:r>
        <w:t xml:space="preserve"> allows us to tackle fundamental questions about the role of antipredator behaviour and experience during predator-prey interactions.</w:t>
      </w:r>
    </w:p>
    <w:p w14:paraId="2D406E76" w14:textId="77777777" w:rsidR="0042471E" w:rsidRDefault="00000000">
      <w:pPr>
        <w:pStyle w:val="BodyText"/>
      </w:pPr>
      <w:r>
        <w:t xml:space="preserve">In this study, we assess how predator expertise emerges over repeated encounters with prey using data from players in </w:t>
      </w:r>
      <w:r>
        <w:rPr>
          <w:i/>
          <w:iCs/>
        </w:rPr>
        <w:t>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 (Dukas 2019). In </w:t>
      </w:r>
      <w:r>
        <w:rPr>
          <w:i/>
          <w:iCs/>
        </w:rPr>
        <w:t>Dead by Daylight</w:t>
      </w:r>
      <w:r>
        <w:t>, a ranking system indicates whether prey are skilled when they repeatedly avoid detection, collect resources, and escape predators from one match to another (see Methods for details). Hence, prey with more skill should display improved antipredator behaviour, and we expect that prey with greater predator-avoidance skills will move at faster speeds and cover more space in the virtual environment.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p w14:paraId="1BDA7F3C" w14:textId="77777777" w:rsidR="0042471E" w:rsidRDefault="00000000">
      <w:pPr>
        <w:pStyle w:val="Heading1"/>
      </w:pPr>
      <w:bookmarkStart w:id="2" w:name="materials-and-methods"/>
      <w:bookmarkEnd w:id="1"/>
      <w:r>
        <w:lastRenderedPageBreak/>
        <w:t>MATERIALS AND METHODS</w:t>
      </w:r>
    </w:p>
    <w:p w14:paraId="284FD686" w14:textId="77777777" w:rsidR="0042471E" w:rsidRDefault="00000000">
      <w:pPr>
        <w:pStyle w:val="Heading2"/>
      </w:pPr>
      <w:bookmarkStart w:id="3" w:name="study-system"/>
      <w:r>
        <w:t>Study system</w:t>
      </w:r>
    </w:p>
    <w:p w14:paraId="19E58F39" w14:textId="77777777" w:rsidR="0042471E" w:rsidRDefault="00000000">
      <w:pPr>
        <w:pStyle w:val="FirstParagraph"/>
      </w:pPr>
      <w:r>
        <w:rPr>
          <w:i/>
          <w:iCs/>
        </w:rPr>
        <w:t>Dead by Daylight</w:t>
      </w:r>
      <w:r>
        <w:t xml:space="preserve"> 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14:paraId="16B44E8F" w14:textId="77777777" w:rsidR="0042471E" w:rsidRDefault="00000000">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 (Fraser Franco et al. 2022). There were 35 virtual game environments available for play during the study period. Details on the basic characteristics of predator avatars are available at </w:t>
      </w:r>
      <w:hyperlink r:id="rId7">
        <w:r>
          <w:rPr>
            <w:rStyle w:val="Hyperlink"/>
          </w:rPr>
          <w:t>https://deadbydaylight.fandom.com/wiki/Killers</w:t>
        </w:r>
      </w:hyperlink>
      <w:r>
        <w:t xml:space="preserve">. Details on the size and structure of the different virtual environments are available at </w:t>
      </w:r>
      <w:hyperlink r:id="rId8">
        <w:r>
          <w:rPr>
            <w:rStyle w:val="Hyperlink"/>
          </w:rPr>
          <w:t>https://deadbydaylight.fandom.com/wiki/Realms</w:t>
        </w:r>
      </w:hyperlink>
      <w:r>
        <w:t>. We provide a safe copy of those webpages for consultation on our GitHub repository (</w:t>
      </w:r>
      <w:hyperlink r:id="rId9">
        <w:r>
          <w:rPr>
            <w:rStyle w:val="Hyperlink"/>
          </w:rPr>
          <w:t>https://github.com/quantitative-ecologist/predator-expertise</w:t>
        </w:r>
      </w:hyperlink>
      <w:r>
        <w:t>).</w:t>
      </w:r>
    </w:p>
    <w:p w14:paraId="1E36770D" w14:textId="77777777" w:rsidR="0042471E" w:rsidRDefault="00000000">
      <w:pPr>
        <w:pStyle w:val="Heading2"/>
      </w:pPr>
      <w:bookmarkStart w:id="4" w:name="data-collection"/>
      <w:bookmarkEnd w:id="3"/>
      <w:r>
        <w:lastRenderedPageBreak/>
        <w:t>Data collection</w:t>
      </w:r>
    </w:p>
    <w:p w14:paraId="2A8202EB" w14:textId="77777777" w:rsidR="0042471E" w:rsidRDefault="00000000">
      <w:pPr>
        <w:pStyle w:val="FirstParagraph"/>
      </w:pPr>
      <w:r>
        <w:t>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14:paraId="58B6B900" w14:textId="77777777" w:rsidR="0042471E" w:rsidRDefault="00000000">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 </w:t>
      </w:r>
      <w:r>
        <w:rPr>
          <w:i/>
          <w:iCs/>
        </w:rPr>
        <w:t>Dead by Daylight</w:t>
      </w:r>
      <w:r>
        <w:t>.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14:paraId="74E427B6" w14:textId="77777777" w:rsidR="0042471E" w:rsidRDefault="00000000">
      <w:pPr>
        <w:pStyle w:val="BodyText"/>
      </w:pPr>
      <w:r>
        <w:lastRenderedPageBreak/>
        <w:t>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14:paraId="6FD474D7" w14:textId="77777777" w:rsidR="0042471E" w:rsidRDefault="00000000">
      <w:pPr>
        <w:pStyle w:val="BodyText"/>
      </w:pPr>
      <w:r>
        <w:t xml:space="preserve">We used the mean rank of the prey as a proxy of their predator-avoidance skill. Player ranks vary between 1 and 20, with a rank of 1 indicating the highest skill. The ranking system in </w:t>
      </w:r>
      <w:r>
        <w:rPr>
          <w:i/>
          <w:iCs/>
        </w:rPr>
        <w:t>Dead by Daylight</w:t>
      </w:r>
      <w:r>
        <w:t xml:space="preserve"> was implemented by the company to pair players in a match based on their skill.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All the relevant information on ranks is available on this webpage </w:t>
      </w:r>
      <w:hyperlink r:id="rId10">
        <w:r>
          <w:rPr>
            <w:rStyle w:val="Hyperlink"/>
          </w:rPr>
          <w:t>https://deadbydaylight.fandom.com/wiki/Rank</w:t>
        </w:r>
      </w:hyperlink>
      <w:r>
        <w:t>, of which we keep a persistent copy on our GitHub repository (</w:t>
      </w:r>
      <w:hyperlink r:id="rId11">
        <w:r>
          <w:rPr>
            <w:rStyle w:val="Hyperlink"/>
          </w:rPr>
          <w:t>https://github.com/quantitative-ecologist/predator-expertise</w:t>
        </w:r>
      </w:hyperlink>
      <w:r>
        <w:t xml:space="preserve">). In each match, we measured the prey’s rank as the mean rank of the four individual prey (mean = 8.74 ± 4.12), and the prey’s speed as the mean travel speed of the four individual prey in a match (mean = 2.40 ± 0.32 m/s). Lastly, the prey space coverage represents the number of unique 16x16 tiles entered </w:t>
      </w:r>
      <w:r>
        <w:lastRenderedPageBreak/>
        <w:t>per second by the predator in a grid that covers the whole virtual environment (mean = 0.04 ± 0.01 tile visits).</w:t>
      </w:r>
    </w:p>
    <w:p w14:paraId="44934288" w14:textId="77777777" w:rsidR="0042471E" w:rsidRDefault="00000000">
      <w:pPr>
        <w:pStyle w:val="Heading2"/>
      </w:pPr>
      <w:bookmarkStart w:id="5" w:name="data-analyses"/>
      <w:bookmarkEnd w:id="4"/>
      <w:r>
        <w:t>Data analyses</w:t>
      </w:r>
    </w:p>
    <w:p w14:paraId="606C40EF" w14:textId="77777777" w:rsidR="0042471E" w:rsidRDefault="00000000">
      <w:pPr>
        <w:pStyle w:val="Heading3"/>
      </w:pPr>
      <w:bookmarkStart w:id="6" w:name="model-specification-predator-expertise"/>
      <w:r>
        <w:t>Model specification: predator expertise</w:t>
      </w:r>
    </w:p>
    <w:p w14:paraId="3403EF63" w14:textId="77777777" w:rsidR="0042471E" w:rsidRDefault="00000000">
      <w:pPr>
        <w:pStyle w:val="FirstParagraph"/>
      </w:pPr>
      <w:r>
        <w:t>We quantified how predators developed their expertise using Bayesian generalized asymptotic mixed models (for reference, see Clarke and Hunt 2025). Asymptotic regression models allow one to model how a measure of performance or a behaviour changes over time, as both tend to follow a monotonic increase or decrease towards an asymptote (Clarke and Hunt 2025). Here, we modeled changes in hunting success, which we defined as:</w:t>
      </w:r>
    </w:p>
    <w:p w14:paraId="16036549" w14:textId="77777777" w:rsidR="0042471E" w:rsidRDefault="0000000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m:rPr>
              <m:nor/>
            </m:rPr>
            <m:t>BetaBinomial</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ϕ</m:t>
              </m:r>
            </m:e>
          </m:d>
        </m:oMath>
      </m:oMathPara>
    </w:p>
    <w:p w14:paraId="1B515D77" w14:textId="77777777" w:rsidR="0042471E" w:rsidRDefault="00000000">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the number of prey captured out of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prey available (four), </w:t>
      </w:r>
      <m:oMath>
        <m:sSub>
          <m:sSubPr>
            <m:ctrlPr>
              <w:rPr>
                <w:rFonts w:ascii="Cambria Math" w:hAnsi="Cambria Math"/>
              </w:rPr>
            </m:ctrlPr>
          </m:sSubPr>
          <m:e>
            <m:r>
              <w:rPr>
                <w:rFonts w:ascii="Cambria Math" w:hAnsi="Cambria Math"/>
              </w:rPr>
              <m:t>μ</m:t>
            </m:r>
          </m:e>
          <m:sub>
            <m:r>
              <w:rPr>
                <w:rFonts w:ascii="Cambria Math" w:hAnsi="Cambria Math"/>
              </w:rPr>
              <m:t>i</m:t>
            </m:r>
          </m:sub>
        </m:sSub>
      </m:oMath>
      <w:r>
        <w:t xml:space="preserve"> is the expected probability of hunting success for observation </w:t>
      </w:r>
      <m:oMath>
        <m:r>
          <w:rPr>
            <w:rFonts w:ascii="Cambria Math" w:hAnsi="Cambria Math"/>
          </w:rPr>
          <m:t>i</m:t>
        </m:r>
      </m:oMath>
      <w:r>
        <w:t xml:space="preserve">, and </w:t>
      </w:r>
      <m:oMath>
        <m:r>
          <w:rPr>
            <w:rFonts w:ascii="Cambria Math" w:hAnsi="Cambria Math"/>
          </w:rPr>
          <m:t>ϕ</m:t>
        </m:r>
      </m:oMath>
      <w:r>
        <w:t xml:space="preserve"> is the precision parameter controlling overdispersion</w:t>
      </w:r>
    </w:p>
    <w:p w14:paraId="1B7B5DB3" w14:textId="77777777" w:rsidR="0042471E" w:rsidRDefault="00000000">
      <w:pPr>
        <w:pStyle w:val="BodyText"/>
      </w:pPr>
      <w:r>
        <w:t xml:space="preserve">We fitted three different models (Table 1) that predicted the expected probability of capturing the four prey </w:t>
      </w:r>
      <m:oMath>
        <m:sSub>
          <m:sSubPr>
            <m:ctrlPr>
              <w:rPr>
                <w:rFonts w:ascii="Cambria Math" w:hAnsi="Cambria Math"/>
              </w:rPr>
            </m:ctrlPr>
          </m:sSubPr>
          <m:e>
            <m:r>
              <w:rPr>
                <w:rFonts w:ascii="Cambria Math" w:hAnsi="Cambria Math"/>
              </w:rPr>
              <m:t>μ</m:t>
            </m:r>
          </m:e>
          <m:sub>
            <m:r>
              <w:rPr>
                <w:rFonts w:ascii="Cambria Math" w:hAnsi="Cambria Math"/>
              </w:rPr>
              <m:t>i</m:t>
            </m:r>
          </m:sub>
        </m:sSub>
      </m:oMath>
      <w:r>
        <w:t xml:space="preserve"> as a function of experience. All models followed the same basic structure defined as:</w:t>
      </w:r>
    </w:p>
    <w:p w14:paraId="66C649BB" w14:textId="77777777" w:rsidR="0042471E" w:rsidRDefault="00000000">
      <w:pPr>
        <w:pStyle w:val="BodyText"/>
      </w:pPr>
      <m:oMathPara>
        <m:oMathParaPr>
          <m:jc m:val="center"/>
        </m:oMathParaP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e>
          </m:d>
          <m:r>
            <m:rPr>
              <m:sty m:val="p"/>
            </m:rPr>
            <w:rPr>
              <w:rFonts w:ascii="Cambria Math" w:hAnsi="Cambria Math"/>
            </w:rPr>
            <m:t>×exp</m:t>
          </m:r>
          <m:d>
            <m:dPr>
              <m:ctrlPr>
                <w:rPr>
                  <w:rFonts w:ascii="Cambria Math" w:hAnsi="Cambria Math"/>
                </w:rPr>
              </m:ctrlPr>
            </m:dPr>
            <m:e>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j</m:t>
                      </m:r>
                    </m:sub>
                  </m:sSub>
                </m:e>
              </m: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Sup>
            <m:sSubSupPr>
              <m:ctrlPr>
                <w:rPr>
                  <w:rFonts w:ascii="Cambria Math" w:hAnsi="Cambria Math"/>
                </w:rPr>
              </m:ctrlPr>
            </m:sSubSupPr>
            <m:e>
              <m:r>
                <m:rPr>
                  <m:sty m:val="b"/>
                </m:rPr>
                <w:rPr>
                  <w:rFonts w:ascii="Cambria Math" w:hAnsi="Cambria Math"/>
                </w:rPr>
                <m:t>Z</m:t>
              </m:r>
            </m:e>
            <m:sub>
              <m:r>
                <w:rPr>
                  <w:rFonts w:ascii="Cambria Math" w:hAnsi="Cambria Math"/>
                </w:rPr>
                <m:t>i</m:t>
              </m:r>
            </m:sub>
            <m:sup>
              <m:r>
                <w:rPr>
                  <w:rFonts w:ascii="Cambria Math" w:hAnsi="Cambria Math"/>
                </w:rPr>
                <m:t>T</m:t>
              </m:r>
            </m:sup>
          </m:sSubSup>
          <m:r>
            <m:rPr>
              <m:sty m:val="b"/>
            </m:rPr>
            <w:rPr>
              <w:rFonts w:ascii="Cambria Math" w:hAnsi="Cambria Math"/>
            </w:rPr>
            <m:t>β</m:t>
          </m:r>
        </m:oMath>
      </m:oMathPara>
    </w:p>
    <w:p w14:paraId="6007837E" w14:textId="77777777" w:rsidR="0042471E" w:rsidRDefault="00000000">
      <w:pPr>
        <w:pStyle w:val="FirstParagraph"/>
      </w:pPr>
      <w:r>
        <w:t xml:space="preserve">where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is the cumulative experience of the predator and </w:t>
      </w:r>
      <m:oMath>
        <m:r>
          <w:rPr>
            <w:rFonts w:ascii="Cambria Math" w:hAnsi="Cambria Math"/>
          </w:rPr>
          <m:t>j</m:t>
        </m:r>
      </m:oMath>
      <w:r>
        <w:t xml:space="preserve"> indexes the predator player identity. The asymptotic parameters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represent the asymptote (maximum hunting success), the initial value (initial success), and the rate of gain in expertise (on the log scale), respectively. The term </w:t>
      </w:r>
      <m:oMath>
        <m:sSub>
          <m:sSubPr>
            <m:ctrlPr>
              <w:rPr>
                <w:rFonts w:ascii="Cambria Math" w:hAnsi="Cambria Math"/>
              </w:rPr>
            </m:ctrlPr>
          </m:sSubPr>
          <m:e>
            <m:r>
              <m:rPr>
                <m:sty m:val="b"/>
              </m:rPr>
              <w:rPr>
                <w:rFonts w:ascii="Cambria Math" w:hAnsi="Cambria Math"/>
              </w:rPr>
              <m:t>Z</m:t>
            </m:r>
          </m:e>
          <m:sub>
            <m:r>
              <w:rPr>
                <w:rFonts w:ascii="Cambria Math" w:hAnsi="Cambria Math"/>
              </w:rPr>
              <m:t>i</m:t>
            </m:r>
          </m:sub>
        </m:sSub>
        <m:r>
          <m:rPr>
            <m:sty m:val="b"/>
          </m:rPr>
          <w:rPr>
            <w:rFonts w:ascii="Cambria Math" w:hAnsi="Cambria Math"/>
          </w:rPr>
          <m:t>β</m:t>
        </m:r>
      </m:oMath>
      <w:r>
        <w:t xml:space="preserve"> represents covariates used as controls, which were the game duration and the prey group’s average rank.</w:t>
      </w:r>
    </w:p>
    <w:p w14:paraId="1B4C5C95" w14:textId="77777777" w:rsidR="0042471E" w:rsidRDefault="00000000">
      <w:pPr>
        <w:pStyle w:val="BodyText"/>
      </w:pPr>
      <w:r>
        <w:lastRenderedPageBreak/>
        <w:t>We allowed the asymptotic paramaters to vary among predator players in all models. To test if prey behaviour shaped the acquisition of predator expertise, asymptotic parameters also vary as a function of prey behaviour in models II and III (Table 1). We defined each parameter as:</w:t>
      </w:r>
    </w:p>
    <w:p w14:paraId="5B887181" w14:textId="77777777" w:rsidR="0042471E"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j</m:t>
                    </m:r>
                  </m:sub>
                </m:sSub>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a</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W</m:t>
                    </m:r>
                  </m:e>
                  <m:sub>
                    <m:r>
                      <w:rPr>
                        <w:rFonts w:ascii="Cambria Math" w:hAnsi="Cambria Math"/>
                      </w:rPr>
                      <m:t>a</m:t>
                    </m:r>
                    <m:r>
                      <m:rPr>
                        <m:sty m:val="p"/>
                      </m:rPr>
                      <w:rPr>
                        <w:rFonts w:ascii="Cambria Math" w:hAnsi="Cambria Math"/>
                      </w:rPr>
                      <m:t>,</m:t>
                    </m:r>
                    <m:r>
                      <w:rPr>
                        <w:rFonts w:ascii="Cambria Math" w:hAnsi="Cambria Math"/>
                      </w:rPr>
                      <m:t>i</m:t>
                    </m:r>
                  </m:sub>
                  <m:sup>
                    <m:r>
                      <w:rPr>
                        <w:rFonts w:ascii="Cambria Math" w:hAnsi="Cambria Math"/>
                      </w:rPr>
                      <m:t>T</m:t>
                    </m:r>
                  </m:sup>
                </m:sSubSup>
                <m:sSub>
                  <m:sSubPr>
                    <m:ctrlPr>
                      <w:rPr>
                        <w:rFonts w:ascii="Cambria Math" w:hAnsi="Cambria Math"/>
                      </w:rPr>
                    </m:ctrlPr>
                  </m:sSubPr>
                  <m:e>
                    <m:r>
                      <m:rPr>
                        <m:sty m:val="b"/>
                      </m:rPr>
                      <w:rPr>
                        <w:rFonts w:ascii="Cambria Math" w:hAnsi="Cambria Math"/>
                      </w:rPr>
                      <m:t>γ</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a</m:t>
                    </m:r>
                    <m:r>
                      <m:rPr>
                        <m:sty m:val="p"/>
                      </m:rPr>
                      <w:rPr>
                        <w:rFonts w:ascii="Cambria Math" w:hAnsi="Cambria Math"/>
                      </w:rPr>
                      <m:t>,</m:t>
                    </m:r>
                    <m:r>
                      <w:rPr>
                        <w:rFonts w:ascii="Cambria Math" w:hAnsi="Cambria Math"/>
                      </w:rPr>
                      <m:t>j</m:t>
                    </m:r>
                  </m:sub>
                </m:sSub>
              </m:e>
            </m:mr>
            <m:mr>
              <m:e>
                <m:sSub>
                  <m:sSubPr>
                    <m:ctrlPr>
                      <w:rPr>
                        <w:rFonts w:ascii="Cambria Math" w:hAnsi="Cambria Math"/>
                      </w:rPr>
                    </m:ctrlPr>
                  </m:sSubPr>
                  <m:e>
                    <m:r>
                      <w:rPr>
                        <w:rFonts w:ascii="Cambria Math" w:hAnsi="Cambria Math"/>
                      </w:rPr>
                      <m:t>b</m:t>
                    </m:r>
                  </m:e>
                  <m:sub>
                    <m:r>
                      <w:rPr>
                        <w:rFonts w:ascii="Cambria Math" w:hAnsi="Cambria Math"/>
                      </w:rPr>
                      <m:t>j</m:t>
                    </m:r>
                  </m:sub>
                </m:sSub>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b</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W</m:t>
                    </m:r>
                  </m:e>
                  <m:sub>
                    <m:r>
                      <w:rPr>
                        <w:rFonts w:ascii="Cambria Math" w:hAnsi="Cambria Math"/>
                      </w:rPr>
                      <m:t>b</m:t>
                    </m:r>
                    <m:r>
                      <m:rPr>
                        <m:sty m:val="p"/>
                      </m:rPr>
                      <w:rPr>
                        <w:rFonts w:ascii="Cambria Math" w:hAnsi="Cambria Math"/>
                      </w:rPr>
                      <m:t>,</m:t>
                    </m:r>
                    <m:r>
                      <w:rPr>
                        <w:rFonts w:ascii="Cambria Math" w:hAnsi="Cambria Math"/>
                      </w:rPr>
                      <m:t>i</m:t>
                    </m:r>
                  </m:sub>
                  <m:sup>
                    <m:r>
                      <w:rPr>
                        <w:rFonts w:ascii="Cambria Math" w:hAnsi="Cambria Math"/>
                      </w:rPr>
                      <m:t>T</m:t>
                    </m:r>
                  </m:sup>
                </m:sSubSup>
                <m:sSub>
                  <m:sSubPr>
                    <m:ctrlPr>
                      <w:rPr>
                        <w:rFonts w:ascii="Cambria Math" w:hAnsi="Cambria Math"/>
                      </w:rPr>
                    </m:ctrlPr>
                  </m:sSubPr>
                  <m:e>
                    <m:r>
                      <m:rPr>
                        <m:sty m:val="b"/>
                      </m:rPr>
                      <w:rPr>
                        <w:rFonts w:ascii="Cambria Math" w:hAnsi="Cambria Math"/>
                      </w:rPr>
                      <m:t>γ</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b</m:t>
                    </m:r>
                    <m:r>
                      <m:rPr>
                        <m:sty m:val="p"/>
                      </m:rPr>
                      <w:rPr>
                        <w:rFonts w:ascii="Cambria Math" w:hAnsi="Cambria Math"/>
                      </w:rPr>
                      <m:t>,</m:t>
                    </m:r>
                    <m:r>
                      <w:rPr>
                        <w:rFonts w:ascii="Cambria Math" w:hAnsi="Cambria Math"/>
                      </w:rPr>
                      <m:t>j</m:t>
                    </m:r>
                  </m:sub>
                </m:sSub>
              </m:e>
            </m:mr>
            <m:mr>
              <m:e>
                <m:sSub>
                  <m:sSubPr>
                    <m:ctrlPr>
                      <w:rPr>
                        <w:rFonts w:ascii="Cambria Math" w:hAnsi="Cambria Math"/>
                      </w:rPr>
                    </m:ctrlPr>
                  </m:sSubPr>
                  <m:e>
                    <m:r>
                      <w:rPr>
                        <w:rFonts w:ascii="Cambria Math" w:hAnsi="Cambria Math"/>
                      </w:rPr>
                      <m:t>c</m:t>
                    </m:r>
                  </m:e>
                  <m:sub>
                    <m:r>
                      <w:rPr>
                        <w:rFonts w:ascii="Cambria Math" w:hAnsi="Cambria Math"/>
                      </w:rPr>
                      <m:t>j</m:t>
                    </m:r>
                  </m:sub>
                </m:sSub>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c</m:t>
                    </m:r>
                  </m:sub>
                </m:sSub>
                <m:r>
                  <m:rPr>
                    <m:sty m:val="p"/>
                  </m:rPr>
                  <w:rPr>
                    <w:rFonts w:ascii="Cambria Math" w:hAnsi="Cambria Math"/>
                  </w:rPr>
                  <m:t>+</m:t>
                </m:r>
                <m:sSubSup>
                  <m:sSubSupPr>
                    <m:ctrlPr>
                      <w:rPr>
                        <w:rFonts w:ascii="Cambria Math" w:hAnsi="Cambria Math"/>
                      </w:rPr>
                    </m:ctrlPr>
                  </m:sSubSupPr>
                  <m:e>
                    <m:r>
                      <m:rPr>
                        <m:sty m:val="b"/>
                      </m:rPr>
                      <w:rPr>
                        <w:rFonts w:ascii="Cambria Math" w:hAnsi="Cambria Math"/>
                      </w:rPr>
                      <m:t>W</m:t>
                    </m:r>
                  </m:e>
                  <m:sub>
                    <m:r>
                      <w:rPr>
                        <w:rFonts w:ascii="Cambria Math" w:hAnsi="Cambria Math"/>
                      </w:rPr>
                      <m:t>c</m:t>
                    </m:r>
                    <m:r>
                      <m:rPr>
                        <m:sty m:val="p"/>
                      </m:rPr>
                      <w:rPr>
                        <w:rFonts w:ascii="Cambria Math" w:hAnsi="Cambria Math"/>
                      </w:rPr>
                      <m:t>,</m:t>
                    </m:r>
                    <m:r>
                      <w:rPr>
                        <w:rFonts w:ascii="Cambria Math" w:hAnsi="Cambria Math"/>
                      </w:rPr>
                      <m:t>i</m:t>
                    </m:r>
                  </m:sub>
                  <m:sup>
                    <m:r>
                      <w:rPr>
                        <w:rFonts w:ascii="Cambria Math" w:hAnsi="Cambria Math"/>
                      </w:rPr>
                      <m:t>T</m:t>
                    </m:r>
                  </m:sup>
                </m:sSubSup>
                <m:sSub>
                  <m:sSubPr>
                    <m:ctrlPr>
                      <w:rPr>
                        <w:rFonts w:ascii="Cambria Math" w:hAnsi="Cambria Math"/>
                      </w:rPr>
                    </m:ctrlPr>
                  </m:sSubPr>
                  <m:e>
                    <m:r>
                      <m:rPr>
                        <m:sty m:val="b"/>
                      </m:rPr>
                      <w:rPr>
                        <w:rFonts w:ascii="Cambria Math" w:hAnsi="Cambria Math"/>
                      </w:rPr>
                      <m:t>γ</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c</m:t>
                    </m:r>
                    <m:r>
                      <m:rPr>
                        <m:sty m:val="p"/>
                      </m:rPr>
                      <w:rPr>
                        <w:rFonts w:ascii="Cambria Math" w:hAnsi="Cambria Math"/>
                      </w:rPr>
                      <m:t>,</m:t>
                    </m:r>
                    <m:r>
                      <w:rPr>
                        <w:rFonts w:ascii="Cambria Math" w:hAnsi="Cambria Math"/>
                      </w:rPr>
                      <m:t>j</m:t>
                    </m:r>
                  </m:sub>
                </m:sSub>
              </m:e>
            </m:mr>
          </m:m>
        </m:oMath>
      </m:oMathPara>
    </w:p>
    <w:p w14:paraId="1C77569B" w14:textId="77777777" w:rsidR="0042471E" w:rsidRDefault="00000000">
      <w:pPr>
        <w:pStyle w:val="FirstParagraph"/>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k</m:t>
            </m:r>
          </m:sub>
        </m:sSub>
      </m:oMath>
      <w:r>
        <w:t xml:space="preserve"> is the population-level intercept for parameter </w:t>
      </w:r>
      <m:oMath>
        <m:r>
          <w:rPr>
            <w:rFonts w:ascii="Cambria Math" w:hAnsi="Cambria Math"/>
          </w:rPr>
          <m:t>k</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t>
      </w:r>
      <m:oMath>
        <m:sSub>
          <m:sSubPr>
            <m:ctrlPr>
              <w:rPr>
                <w:rFonts w:ascii="Cambria Math" w:hAnsi="Cambria Math"/>
              </w:rPr>
            </m:ctrlPr>
          </m:sSubPr>
          <m:e>
            <m:r>
              <m:rPr>
                <m:sty m:val="b"/>
              </m:rP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oMath>
      <w:r>
        <w:t xml:space="preserve"> is a vector of prey behaviour covariates affecting asymptotic parameter </w:t>
      </w:r>
      <m:oMath>
        <m:r>
          <w:rPr>
            <w:rFonts w:ascii="Cambria Math" w:hAnsi="Cambria Math"/>
          </w:rPr>
          <m:t>k</m:t>
        </m:r>
      </m:oMath>
      <w:r>
        <w:t xml:space="preserve"> with corresponding coefficients </w:t>
      </w:r>
      <m:oMath>
        <m:sSub>
          <m:sSubPr>
            <m:ctrlPr>
              <w:rPr>
                <w:rFonts w:ascii="Cambria Math" w:hAnsi="Cambria Math"/>
              </w:rPr>
            </m:ctrlPr>
          </m:sSubPr>
          <m:e>
            <m:r>
              <m:rPr>
                <m:sty m:val="b"/>
              </m:rPr>
              <w:rPr>
                <w:rFonts w:ascii="Cambria Math" w:hAnsi="Cambria Math"/>
              </w:rPr>
              <m:t>γ</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u</m:t>
            </m:r>
          </m:e>
          <m:sub>
            <m:r>
              <w:rPr>
                <w:rFonts w:ascii="Cambria Math" w:hAnsi="Cambria Math"/>
              </w:rPr>
              <m:t>k</m:t>
            </m:r>
            <m:r>
              <m:rPr>
                <m:sty m:val="p"/>
              </m:rPr>
              <w:rPr>
                <w:rFonts w:ascii="Cambria Math" w:hAnsi="Cambria Math"/>
              </w:rPr>
              <m:t>,</m:t>
            </m:r>
            <m:r>
              <w:rPr>
                <w:rFonts w:ascii="Cambria Math" w:hAnsi="Cambria Math"/>
              </w:rPr>
              <m:t>j</m:t>
            </m:r>
          </m:sub>
        </m:sSub>
      </m:oMath>
      <w:r>
        <w:t xml:space="preserve"> is a predator-specific random intercept. The prey behaviours included in </w:t>
      </w:r>
      <m:oMath>
        <m:r>
          <m:rPr>
            <m:sty m:val="b"/>
          </m:rPr>
          <w:rPr>
            <w:rFonts w:ascii="Cambria Math" w:hAnsi="Cambria Math"/>
          </w:rPr>
          <m:t>W</m:t>
        </m:r>
      </m:oMath>
      <w:r>
        <w:t xml:space="preserve"> for models II and III are described in Table 1.</w:t>
      </w:r>
    </w:p>
    <w:p w14:paraId="29422BA3" w14:textId="77777777" w:rsidR="0042471E" w:rsidRDefault="00000000">
      <w:pPr>
        <w:pStyle w:val="BodyText"/>
      </w:pPr>
      <w:r>
        <w:t>We assumed that the random intercepts for the predator identity followed a multivariate Gaussian distribution:</w:t>
      </w:r>
    </w:p>
    <w:p w14:paraId="6A90CFF3" w14:textId="77777777" w:rsidR="0042471E" w:rsidRDefault="00000000">
      <w:pPr>
        <w:pStyle w:val="BodyText"/>
      </w:pPr>
      <m:oMathPara>
        <m:oMathParaPr>
          <m:jc m:val="center"/>
        </m:oMathParaPr>
        <m:oMath>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w:rPr>
                            <w:rFonts w:ascii="Cambria Math" w:hAnsi="Cambria Math"/>
                          </w:rPr>
                          <m:t>a</m:t>
                        </m:r>
                        <m:r>
                          <m:rPr>
                            <m:sty m:val="p"/>
                          </m:rPr>
                          <w:rPr>
                            <w:rFonts w:ascii="Cambria Math" w:hAnsi="Cambria Math"/>
                          </w:rPr>
                          <m:t>,</m:t>
                        </m:r>
                        <m:r>
                          <w:rPr>
                            <w:rFonts w:ascii="Cambria Math" w:hAnsi="Cambria Math"/>
                          </w:rPr>
                          <m:t>j</m:t>
                        </m:r>
                      </m:sub>
                    </m:sSub>
                  </m:e>
                </m:mr>
                <m:mr>
                  <m:e>
                    <m:sSub>
                      <m:sSubPr>
                        <m:ctrlPr>
                          <w:rPr>
                            <w:rFonts w:ascii="Cambria Math" w:hAnsi="Cambria Math"/>
                          </w:rPr>
                        </m:ctrlPr>
                      </m:sSubPr>
                      <m:e>
                        <m:r>
                          <w:rPr>
                            <w:rFonts w:ascii="Cambria Math" w:hAnsi="Cambria Math"/>
                          </w:rPr>
                          <m:t>u</m:t>
                        </m:r>
                      </m:e>
                      <m:sub>
                        <m:r>
                          <w:rPr>
                            <w:rFonts w:ascii="Cambria Math" w:hAnsi="Cambria Math"/>
                          </w:rPr>
                          <m:t>b</m:t>
                        </m:r>
                        <m:r>
                          <m:rPr>
                            <m:sty m:val="p"/>
                          </m:rPr>
                          <w:rPr>
                            <w:rFonts w:ascii="Cambria Math" w:hAnsi="Cambria Math"/>
                          </w:rPr>
                          <m:t>,</m:t>
                        </m:r>
                        <m:r>
                          <w:rPr>
                            <w:rFonts w:ascii="Cambria Math" w:hAnsi="Cambria Math"/>
                          </w:rPr>
                          <m:t>j</m:t>
                        </m:r>
                      </m:sub>
                    </m:sSub>
                  </m:e>
                </m:mr>
                <m:mr>
                  <m:e>
                    <m:sSub>
                      <m:sSubPr>
                        <m:ctrlPr>
                          <w:rPr>
                            <w:rFonts w:ascii="Cambria Math" w:hAnsi="Cambria Math"/>
                          </w:rPr>
                        </m:ctrlPr>
                      </m:sSubPr>
                      <m:e>
                        <m:r>
                          <w:rPr>
                            <w:rFonts w:ascii="Cambria Math" w:hAnsi="Cambria Math"/>
                          </w:rPr>
                          <m:t>u</m:t>
                        </m:r>
                      </m:e>
                      <m:sub>
                        <m:r>
                          <w:rPr>
                            <w:rFonts w:ascii="Cambria Math" w:hAnsi="Cambria Math"/>
                          </w:rPr>
                          <m:t>c</m:t>
                        </m:r>
                        <m:r>
                          <m:rPr>
                            <m:sty m:val="p"/>
                          </m:rPr>
                          <w:rPr>
                            <w:rFonts w:ascii="Cambria Math" w:hAnsi="Cambria Math"/>
                          </w:rPr>
                          <m:t>,</m:t>
                        </m:r>
                        <m:r>
                          <w:rPr>
                            <w:rFonts w:ascii="Cambria Math" w:hAnsi="Cambria Math"/>
                          </w:rPr>
                          <m:t>j</m:t>
                        </m:r>
                      </m:sub>
                    </m:sSub>
                  </m:e>
                </m:mr>
              </m:m>
            </m:e>
          </m:d>
          <m:r>
            <m:rPr>
              <m:sty m:val="p"/>
            </m:rPr>
            <w:rPr>
              <w:rFonts w:ascii="Cambria Math" w:hAnsi="Cambria Math"/>
            </w:rPr>
            <m:t>∼</m:t>
          </m:r>
          <m:r>
            <m:rPr>
              <m:nor/>
            </m:rPr>
            <m:t>MVN</m:t>
          </m:r>
          <m:d>
            <m:dPr>
              <m:ctrlPr>
                <w:rPr>
                  <w:rFonts w:ascii="Cambria Math" w:hAnsi="Cambria Math"/>
                </w:rPr>
              </m:ctrlPr>
            </m:dPr>
            <m:e>
              <m:r>
                <m:rPr>
                  <m:sty m:val="b"/>
                </m:rPr>
                <w:rPr>
                  <w:rFonts w:ascii="Cambria Math" w:hAnsi="Cambria Math"/>
                </w:rPr>
                <m:t>0</m:t>
              </m:r>
              <m:r>
                <m:rPr>
                  <m:sty m:val="p"/>
                </m:rPr>
                <w:rPr>
                  <w:rFonts w:ascii="Cambria Math" w:hAnsi="Cambria Math"/>
                </w:rPr>
                <m:t>,</m:t>
              </m:r>
              <m:r>
                <w:rPr>
                  <w:rFonts w:ascii="Cambria Math" w:hAnsi="Cambria Math"/>
                </w:rPr>
                <m:t>Σ</m:t>
              </m:r>
            </m:e>
          </m:d>
        </m:oMath>
      </m:oMathPara>
    </w:p>
    <w:p w14:paraId="50867EE9" w14:textId="77777777" w:rsidR="0042471E" w:rsidRDefault="00000000">
      <w:pPr>
        <w:pStyle w:val="FirstParagraph"/>
      </w:pPr>
      <w:r>
        <w:t>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w14:paraId="52BF7E1F" w14:textId="77777777" w:rsidR="0042471E" w:rsidRDefault="00000000">
      <w:r>
        <w:br w:type="page"/>
      </w:r>
    </w:p>
    <w:p w14:paraId="17563E0F" w14:textId="77777777" w:rsidR="0042471E" w:rsidRDefault="00000000">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lastRenderedPageBreak/>
        <w:t>Table 1. Summary of the three generalized asymptotic mixed models fitted to test how prey behaviour shapes predator expertise acquisition. All models fit a population-level expertise trend and include a predator identity random effect on the asymptotic parameters (a, b, c). We included prey behaviours as covariates only on parameters a and c.</w:t>
      </w:r>
    </w:p>
    <w:tbl>
      <w:tblPr>
        <w:tblW w:w="0" w:type="auto"/>
        <w:tblLook w:val="0420" w:firstRow="1" w:lastRow="0" w:firstColumn="0" w:lastColumn="0" w:noHBand="0" w:noVBand="1"/>
      </w:tblPr>
      <w:tblGrid>
        <w:gridCol w:w="723"/>
        <w:gridCol w:w="1520"/>
        <w:gridCol w:w="1716"/>
        <w:gridCol w:w="1716"/>
        <w:gridCol w:w="3685"/>
      </w:tblGrid>
      <w:tr w:rsidR="0042471E" w14:paraId="54D52D0C" w14:textId="77777777" w:rsidTr="00FF603A">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79446"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Model</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201E90"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Covariates on y</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41720D"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Covariates on parameter a</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C11A64"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Covariates on parameter c</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1E349C"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Hypothesis</w:t>
            </w:r>
          </w:p>
        </w:tc>
      </w:tr>
      <w:tr w:rsidR="0042471E" w14:paraId="21361102" w14:textId="77777777" w:rsidTr="00FF603A">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E002D"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97785"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game duration, prey rank</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AF37F"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C223D"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A1C22"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The predator population acquires expertise up to an optimum</w:t>
            </w:r>
          </w:p>
        </w:tc>
      </w:tr>
      <w:tr w:rsidR="0042471E" w14:paraId="44F2AC88" w14:textId="77777777" w:rsidTr="00FF603A">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731B3"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A6DCE"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game duration, prey rank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34025"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prey speed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89C8"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prey speed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9C4B"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Prey speed affects population and individual-level expertise acquisition</w:t>
            </w:r>
          </w:p>
        </w:tc>
      </w:tr>
      <w:tr w:rsidR="0042471E" w14:paraId="4732BE5C" w14:textId="77777777" w:rsidTr="00FF603A">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D1BB98"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III</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168187"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game duration, prey rank</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3BA36"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prey speed, prey space covered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BB7CDD"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prey speed, prey space covered</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0B1FC90"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Prey speed and space coverage affects population and individual-level expertise acquisition</w:t>
            </w:r>
          </w:p>
        </w:tc>
      </w:tr>
    </w:tbl>
    <w:p w14:paraId="00BDA30C" w14:textId="77777777" w:rsidR="0042471E" w:rsidRDefault="0042471E">
      <w:pPr>
        <w:pStyle w:val="BodyText"/>
      </w:pPr>
    </w:p>
    <w:p w14:paraId="0624B737" w14:textId="77777777" w:rsidR="0042471E" w:rsidRDefault="00000000">
      <w:pPr>
        <w:pStyle w:val="BodyText"/>
      </w:pPr>
      <w:r>
        <w:t>We defined informative priors for the asymptotic parameter’s intercepts to reflect biologically meaningful expectations. We centered the upper asymptote (</w:t>
      </w:r>
      <m:oMath>
        <m:r>
          <w:rPr>
            <w:rFonts w:ascii="Cambria Math" w:hAnsi="Cambria Math"/>
          </w:rPr>
          <m:t>a</m:t>
        </m:r>
      </m:oMath>
      <w:r>
        <w:t>) at 1.39 (logit scale, corresponding to 80% success rate) with SD = 0.7, while the initial value (</w:t>
      </w:r>
      <m:oMath>
        <m:r>
          <w:rPr>
            <w:rFonts w:ascii="Cambria Math" w:hAnsi="Cambria Math"/>
          </w:rPr>
          <m:t>b</m:t>
        </m:r>
      </m:oMath>
      <w:r>
        <w:t>) was centered at -1.10 (25% success rate) with SD = 0.7. We set a Normal(-5.5, 1) prior on the rate parameter (</w:t>
      </w:r>
      <m:oMath>
        <m:r>
          <w:rPr>
            <w:rFonts w:ascii="Cambria Math" w:hAnsi="Cambria Math"/>
          </w:rPr>
          <m:t>c</m:t>
        </m:r>
      </m:oMath>
      <w:r>
        <w:t xml:space="preserve">), constraining it to plausible rates of improvement over the observed experience range. We used mildly informative priors for most effect sizes and variance components. The effects of prey speed and space use on parameters </w:t>
      </w:r>
      <m:oMath>
        <m:r>
          <w:rPr>
            <w:rFonts w:ascii="Cambria Math" w:hAnsi="Cambria Math"/>
          </w:rPr>
          <m:t>a</m:t>
        </m:r>
      </m:oMath>
      <w:r>
        <w:t xml:space="preserve"> and </w:t>
      </w:r>
      <m:oMath>
        <m:r>
          <w:rPr>
            <w:rFonts w:ascii="Cambria Math" w:hAnsi="Cambria Math"/>
          </w:rPr>
          <m:t>c</m:t>
        </m:r>
      </m:oMath>
      <w:r>
        <w:t xml:space="preserve"> 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14:paraId="499560C5" w14:textId="77777777" w:rsidR="0042471E" w:rsidRDefault="00000000">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w:t>
      </w:r>
      <w:r>
        <w:lastRenderedPageBreak/>
        <w:t xml:space="preserve">acquisition of expertise at the population level. We tested the hypothesis that antipredator behaviour generates differences among predators in expertise acquisition by 1) assessing the relationship between the parameter values of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and prey behaviour, and 2) by comparing the individual-level standard deviation parameters of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Specifically, we compared the posterior distributions of standard deviations for the random intercepts (i.e., mean differences among predators) among the three models for parameters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(Figure 4). Lastly, we computed the widely applicable information criterion (WAIC) to obtain the expected pointwise density of each model, a measure of predictive accuracy allowing us to determine which model was best at predicting the data (Watanabe 2010; Vehtari, Gelman, and Gabry 2017; Piironen and Vehtari 2017).</w:t>
      </w:r>
    </w:p>
    <w:p w14:paraId="02AE35DA" w14:textId="77777777" w:rsidR="0042471E" w:rsidRDefault="00000000">
      <w:pPr>
        <w:pStyle w:val="Heading3"/>
      </w:pPr>
      <w:bookmarkStart w:id="7" w:name="Xcd6fc75f116f1170aa20fa7333d1dcdf1608f2b"/>
      <w:bookmarkEnd w:id="6"/>
      <w:r>
        <w:t>Model specification: prey antipredator behaviour</w:t>
      </w:r>
    </w:p>
    <w:p w14:paraId="70549CF9" w14:textId="77777777" w:rsidR="0042471E" w:rsidRDefault="00000000">
      <w:pPr>
        <w:pStyle w:val="FirstParagraph"/>
      </w:pPr>
      <w:r>
        <w:t>To test the hypothesis that prey speed and space coverage increases with prey skill, we fitted Bayesian mixed-effects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14:paraId="7916DFD0" w14:textId="77777777" w:rsidR="0042471E" w:rsidRDefault="00000000">
      <w:pPr>
        <w:pStyle w:val="BodyText"/>
      </w:pPr>
      <w:r>
        <w:t>We used weakly informative Gaussian priors on the slopes of the game duration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0.5</m:t>
                </m:r>
              </m:e>
              <m:sup>
                <m:r>
                  <w:rPr>
                    <w:rFonts w:ascii="Cambria Math" w:hAnsi="Cambria Math"/>
                  </w:rPr>
                  <m:t>2</m:t>
                </m:r>
              </m:sup>
            </m:sSup>
          </m:e>
        </m:d>
      </m:oMath>
      <w:r>
        <w:t>) and weakly informative negative Gaussian priors on the slopes of the prey rank (</w:t>
      </w:r>
      <m:oMath>
        <m:r>
          <w:rPr>
            <w:rFonts w:ascii="Cambria Math" w:hAnsi="Cambria Math"/>
          </w:rPr>
          <m:t>N</m:t>
        </m:r>
        <m:d>
          <m:dPr>
            <m:ctrlPr>
              <w:rPr>
                <w:rFonts w:ascii="Cambria Math" w:hAnsi="Cambria Math"/>
              </w:rPr>
            </m:ctrlPr>
          </m:dPr>
          <m:e>
            <m:r>
              <m:rPr>
                <m:sty m:val="p"/>
              </m:rPr>
              <w:rPr>
                <w:rFonts w:ascii="Cambria Math" w:hAnsi="Cambria Math"/>
              </w:rPr>
              <m:t>-</m:t>
            </m:r>
            <m:r>
              <w:rPr>
                <w:rFonts w:ascii="Cambria Math" w:hAnsi="Cambria Math"/>
              </w:rPr>
              <m:t>0.3</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1</m:t>
                </m:r>
              </m:e>
              <m:sup>
                <m:r>
                  <w:rPr>
                    <w:rFonts w:ascii="Cambria Math" w:hAnsi="Cambria Math"/>
                  </w:rPr>
                  <m:t>2</m:t>
                </m:r>
              </m:sup>
            </m:sSup>
          </m:e>
        </m:d>
      </m:oMath>
      <w:r>
        <w:t>) because prey of greater skill (i.e., rank 1 is the highest skill) should move faster and cover more space in the environment. **Lastly, we used weakly informative Gaussian priors on the intercepts of prey speed (</w:t>
      </w:r>
      <m:oMath>
        <m:r>
          <w:rPr>
            <w:rFonts w:ascii="Cambria Math" w:hAnsi="Cambria Math"/>
          </w:rPr>
          <m:t>N</m:t>
        </m:r>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0.5</m:t>
                </m:r>
              </m:e>
              <m:sup>
                <m:r>
                  <w:rPr>
                    <w:rFonts w:ascii="Cambria Math" w:hAnsi="Cambria Math"/>
                  </w:rPr>
                  <m:t>2</m:t>
                </m:r>
              </m:sup>
            </m:sSup>
          </m:e>
        </m:d>
      </m:oMath>
      <w:r>
        <w:t>) and rate of space coverage (</w:t>
      </w:r>
      <m:oMath>
        <m:r>
          <w:rPr>
            <w:rFonts w:ascii="Cambria Math" w:hAnsi="Cambria Math"/>
          </w:rPr>
          <m:t>N</m:t>
        </m:r>
        <m:d>
          <m:dPr>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0.05</m:t>
                </m:r>
              </m:e>
            </m:d>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0.5</m:t>
                </m:r>
              </m:e>
              <m:sup>
                <m:r>
                  <w:rPr>
                    <w:rFonts w:ascii="Cambria Math" w:hAnsi="Cambria Math"/>
                  </w:rPr>
                  <m:t>2</m:t>
                </m:r>
              </m:sup>
            </m:sSup>
          </m:e>
        </m:d>
      </m:oMath>
      <w:r>
        <w:t xml:space="preserve">) as we assumed that prey should move at around two meters per second and cover at least 0.05 tiles per </w:t>
      </w:r>
      <w:r>
        <w:lastRenderedPageBreak/>
        <w:t>second in the virtual environment. Lastly, we employed half-Gaussian priors on the standard deviation parameters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0.5</m:t>
                </m:r>
              </m:e>
              <m:sup>
                <m:r>
                  <w:rPr>
                    <w:rFonts w:ascii="Cambria Math" w:hAnsi="Cambria Math"/>
                  </w:rPr>
                  <m:t>2</m:t>
                </m:r>
              </m:sup>
            </m:sSup>
          </m:e>
        </m:d>
      </m:oMath>
      <w:r>
        <w:t>) in both models.</w:t>
      </w:r>
    </w:p>
    <w:p w14:paraId="7D9519EE" w14:textId="77777777" w:rsidR="0042471E" w:rsidRDefault="00000000">
      <w:pPr>
        <w:pStyle w:val="Heading3"/>
      </w:pPr>
      <w:bookmarkStart w:id="8" w:name="parameter-sampling-settings"/>
      <w:bookmarkEnd w:id="7"/>
      <w:r>
        <w:t>Parameter sampling settings</w:t>
      </w:r>
    </w:p>
    <w:p w14:paraId="5C10CAE7" w14:textId="77777777" w:rsidR="0042471E" w:rsidRDefault="00000000">
      <w:pPr>
        <w:pStyle w:val="FirstParagraph"/>
      </w:pPr>
      <w:r>
        <w:t>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 (Vehtari et al. 2021). We also performed posterior predictive checks, which showed an adequate fit of the models.</w:t>
      </w:r>
    </w:p>
    <w:p w14:paraId="0B44DB1C" w14:textId="77777777" w:rsidR="0042471E" w:rsidRDefault="00000000">
      <w:pPr>
        <w:pStyle w:val="BodyText"/>
      </w:pPr>
      <w:r>
        <w:t>We fitted all models on Fir, a remote computer cluster (</w:t>
      </w:r>
      <w:hyperlink r:id="rId12">
        <w:r>
          <w:rPr>
            <w:rStyle w:val="Hyperlink"/>
          </w:rPr>
          <w:t>https://docs.alliancecan.ca/wiki/Fir</w:t>
        </w:r>
      </w:hyperlink>
      <w:r>
        <w:t>) hosted by the Digital Research Alliance of Canada, using R (version 4.4.0). Model fitting was performed via Hamiltonian Monte Carlo (HMC) sampling with the “brms” package version 2.22.12 (Bürkner 2017), an R front-end for the STAN software (Stan Development Team 2023). We used “cmdstanr” version 0.9.0 (Gabry and Češnovar 2021) as the computational back-end for parameter estimation, with CmdStan installation version 2.36.0. We provide a detailed workflow for reproducing our results in the following GitHub repository (</w:t>
      </w:r>
      <w:hyperlink r:id="rId13">
        <w:r>
          <w:rPr>
            <w:rStyle w:val="Hyperlink"/>
          </w:rPr>
          <w:t>https://github.com/quantitative-ecologist/predator-expertise</w:t>
        </w:r>
      </w:hyperlink>
      <w:r>
        <w:t>).</w:t>
      </w:r>
    </w:p>
    <w:p w14:paraId="6B9676D1" w14:textId="77777777" w:rsidR="0042471E" w:rsidRDefault="00000000">
      <w:pPr>
        <w:pStyle w:val="Heading1"/>
      </w:pPr>
      <w:bookmarkStart w:id="9" w:name="results"/>
      <w:bookmarkEnd w:id="2"/>
      <w:bookmarkEnd w:id="5"/>
      <w:bookmarkEnd w:id="8"/>
      <w:r>
        <w:lastRenderedPageBreak/>
        <w:t>RESULTS</w:t>
      </w:r>
    </w:p>
    <w:p w14:paraId="0659323B" w14:textId="77777777" w:rsidR="0042471E" w:rsidRDefault="00000000">
      <w:pPr>
        <w:pStyle w:val="Heading2"/>
      </w:pPr>
      <w:bookmarkStart w:id="10" w:name="X9edc74d60a01534674be9630f403e134646a8ce"/>
      <w:r>
        <w:t>Acquisition of expertise at the population level</w:t>
      </w:r>
    </w:p>
    <w:p w14:paraId="26E8B01E" w14:textId="77777777" w:rsidR="0042471E" w:rsidRDefault="00000000">
      <w:pPr>
        <w:pStyle w:val="FirstParagraph"/>
      </w:pPr>
      <w:r>
        <w:t>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14:paraId="47B92898" w14:textId="77777777" w:rsidR="0042471E" w:rsidRDefault="00000000">
      <w:pPr>
        <w:pStyle w:val="CaptionedFigure"/>
      </w:pPr>
      <w:r>
        <w:rPr>
          <w:noProof/>
        </w:rPr>
        <w:drawing>
          <wp:inline distT="0" distB="0" distL="0" distR="0" wp14:anchorId="167DA4C4" wp14:editId="6D26B3B7">
            <wp:extent cx="5943600" cy="3268980"/>
            <wp:effectExtent l="0" t="0" r="0" b="0"/>
            <wp:docPr id="35" name="Picture"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
            <wp:cNvGraphicFramePr/>
            <a:graphic xmlns:a="http://schemas.openxmlformats.org/drawingml/2006/main">
              <a:graphicData uri="http://schemas.openxmlformats.org/drawingml/2006/picture">
                <pic:pic xmlns:pic="http://schemas.openxmlformats.org/drawingml/2006/picture">
                  <pic:nvPicPr>
                    <pic:cNvPr id="36" name="Picture" descr="C:/Users/User/Documents/GitHub/Chapter2/outputs/outputs_figures/figure1.png"/>
                    <pic:cNvPicPr>
                      <a:picLocks noChangeAspect="1" noChangeArrowheads="1"/>
                    </pic:cNvPicPr>
                  </pic:nvPicPr>
                  <pic:blipFill>
                    <a:blip r:embed="rId14"/>
                    <a:stretch>
                      <a:fillRect/>
                    </a:stretch>
                  </pic:blipFill>
                  <pic:spPr bwMode="auto">
                    <a:xfrm>
                      <a:off x="0" y="0"/>
                      <a:ext cx="5943600" cy="3268980"/>
                    </a:xfrm>
                    <a:prstGeom prst="rect">
                      <a:avLst/>
                    </a:prstGeom>
                    <a:noFill/>
                    <a:ln w="9525">
                      <a:noFill/>
                      <a:headEnd/>
                      <a:tailEnd/>
                    </a:ln>
                  </pic:spPr>
                </pic:pic>
              </a:graphicData>
            </a:graphic>
          </wp:inline>
        </w:drawing>
      </w:r>
    </w:p>
    <w:p w14:paraId="255723D1" w14:textId="77777777" w:rsidR="0042471E" w:rsidRDefault="00000000">
      <w:pPr>
        <w:pStyle w:val="ImageCaption"/>
      </w:pPr>
      <w:r>
        <w:rPr>
          <w:b/>
          <w:bCs/>
        </w:rPr>
        <w:t>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w:t>
      </w:r>
      <w:r>
        <w:lastRenderedPageBreak/>
        <w:t>(control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w:t>
      </w:r>
    </w:p>
    <w:p w14:paraId="1B05BF2D" w14:textId="77777777" w:rsidR="0042471E" w:rsidRDefault="00000000">
      <w:pPr>
        <w:pStyle w:val="BodyText"/>
      </w:pPr>
      <w:r>
        <w:t>We did not find evidence that prey behaviour had an effect on the predator population’s gain in expertise. Controlling for prey speed and space coverage did not qualitatively alter the form of the relationship between success and experience at the population level (Figure 1). Yet, model III, which included all prey features, was the best at predicting the acquisition of predator expertise (Table 2).</w:t>
      </w:r>
    </w:p>
    <w:p w14:paraId="4683E84E" w14:textId="77777777" w:rsidR="0042471E" w:rsidRDefault="00000000">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t>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w:tblPr>
        <w:tblW w:w="0" w:type="pct"/>
        <w:tblLook w:val="0420" w:firstRow="1" w:lastRow="0" w:firstColumn="0" w:lastColumn="0" w:noHBand="0" w:noVBand="1"/>
      </w:tblPr>
      <w:tblGrid>
        <w:gridCol w:w="4807"/>
        <w:gridCol w:w="2373"/>
        <w:gridCol w:w="2180"/>
      </w:tblGrid>
      <w:tr w:rsidR="0042471E" w14:paraId="43D0AFE6" w14:textId="77777777">
        <w:trPr>
          <w:tblHeader/>
        </w:trPr>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D73D2B3"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Model</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6F66F91D"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elpd WAIC</w:t>
            </w:r>
            <w:r>
              <w:rPr>
                <w:rFonts w:eastAsia="Times New Roman" w:cs="Times New Roman"/>
                <w:color w:val="000000"/>
                <w:sz w:val="20"/>
                <w:szCs w:val="20"/>
              </w:rPr>
              <w:br/>
              <w:t>(SE)</w:t>
            </w:r>
            <w:r>
              <w:rPr>
                <w:rFonts w:eastAsia="Times New Roman" w:cs="Times New Roman"/>
                <w:color w:val="000000"/>
                <w:sz w:val="20"/>
                <w:szCs w:val="20"/>
                <w:vertAlign w:val="superscript"/>
              </w:rPr>
              <w:t xml:space="preserve">a </w:t>
            </w:r>
          </w:p>
        </w:tc>
        <w:tc>
          <w:tcPr>
            <w:tcW w:w="0" w:type="auto"/>
            <w:tcBorders>
              <w:top w:val="single" w:sz="8"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5C6FB070"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elpd difference</w:t>
            </w:r>
            <w:r>
              <w:rPr>
                <w:rFonts w:eastAsia="Times New Roman" w:cs="Times New Roman"/>
                <w:color w:val="000000"/>
                <w:sz w:val="20"/>
                <w:szCs w:val="20"/>
              </w:rPr>
              <w:br/>
              <w:t>(SE)</w:t>
            </w:r>
          </w:p>
        </w:tc>
      </w:tr>
      <w:tr w:rsidR="0042471E" w14:paraId="4B3A088F" w14:textId="77777777">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8E405"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Model III: prey speed and prey space covered</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06902"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-136632.9 (202.4)</w:t>
            </w:r>
          </w:p>
        </w:tc>
        <w:tc>
          <w:tcPr>
            <w:tcW w:w="0" w:type="auto"/>
            <w:tcBorders>
              <w:top w:val="single" w:sz="8"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95FB9"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0.0 (0.0)</w:t>
            </w:r>
          </w:p>
        </w:tc>
      </w:tr>
      <w:tr w:rsidR="0042471E" w14:paraId="2807B414" w14:textId="77777777">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73350"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Model II: prey speed</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843F9"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-136722.4 (201.9)</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4A557"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-89.5 (18.7)</w:t>
            </w:r>
          </w:p>
        </w:tc>
      </w:tr>
      <w:tr w:rsidR="0042471E" w14:paraId="3D072E5D" w14:textId="77777777">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4A9422F4"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Model I: no prey features</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300DD39E"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-141847.9 (183.4)</w:t>
            </w:r>
          </w:p>
        </w:tc>
        <w:tc>
          <w:tcPr>
            <w:tcW w:w="0" w:type="auto"/>
            <w:tcBorders>
              <w:top w:val="none" w:sz="0" w:space="0" w:color="000000"/>
              <w:left w:val="none" w:sz="0" w:space="0" w:color="000000"/>
              <w:bottom w:val="single" w:sz="8" w:space="0" w:color="000000"/>
              <w:right w:val="none" w:sz="0" w:space="0" w:color="000000"/>
            </w:tcBorders>
            <w:shd w:val="clear" w:color="auto" w:fill="FFFFFF"/>
            <w:tcMar>
              <w:top w:w="0" w:type="dxa"/>
              <w:left w:w="0" w:type="dxa"/>
              <w:bottom w:w="0" w:type="dxa"/>
              <w:right w:w="0" w:type="dxa"/>
            </w:tcMar>
            <w:vAlign w:val="center"/>
          </w:tcPr>
          <w:p w14:paraId="1D7C1A3C"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20"/>
                <w:szCs w:val="20"/>
              </w:rPr>
              <w:t>-5215.0 (109.9)</w:t>
            </w:r>
          </w:p>
        </w:tc>
      </w:tr>
      <w:tr w:rsidR="0042471E" w14:paraId="756924A6" w14:textId="77777777">
        <w:tc>
          <w:tcPr>
            <w:tcW w:w="0" w:type="auto"/>
            <w:gridSpan w:val="3"/>
            <w:tcBorders>
              <w:top w:val="single" w:sz="8" w:space="0" w:color="000000"/>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78A72F6" w14:textId="77777777" w:rsidR="0042471E" w:rsidRDefault="0000000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vertAlign w:val="superscript"/>
              </w:rPr>
              <w:t xml:space="preserve"> a </w:t>
            </w:r>
            <w:r>
              <w:rPr>
                <w:rFonts w:eastAsia="Times New Roman" w:cs="Times New Roman"/>
                <w:color w:val="000000"/>
              </w:rPr>
              <w:t>'elpd' refers to the expected log pointwise predictive density, which is the expected log probability of observing new data. Higher values indicate greater predictive accuracy.</w:t>
            </w:r>
          </w:p>
        </w:tc>
      </w:tr>
    </w:tbl>
    <w:p w14:paraId="5DAFF9FA" w14:textId="77777777" w:rsidR="0042471E" w:rsidRDefault="0042471E">
      <w:pPr>
        <w:pStyle w:val="BodyText"/>
      </w:pPr>
    </w:p>
    <w:p w14:paraId="4315C775" w14:textId="77777777" w:rsidR="0042471E" w:rsidRDefault="00000000">
      <w:pPr>
        <w:pStyle w:val="Heading2"/>
      </w:pPr>
      <w:bookmarkStart w:id="11" w:name="prey-skill-and-antipredator-behaviour"/>
      <w:bookmarkEnd w:id="10"/>
      <w:r>
        <w:lastRenderedPageBreak/>
        <w:t>Prey skill and antipredator behaviour</w:t>
      </w:r>
    </w:p>
    <w:p w14:paraId="3591B2F7" w14:textId="77777777" w:rsidR="0042471E" w:rsidRDefault="00000000">
      <w:pPr>
        <w:pStyle w:val="FirstParagraph"/>
      </w:pPr>
      <w:r>
        <w:t>Prey groups composed of individuals with greater skill moved faster than those composed of individuals with lower skill (Figure 2A). In contrast, there was no change in prey space coverage with increasing skill (Figure 2B). We found strong evidence that hunting success declined when predators pursued faster prey (Figure S2 A). However, predators were slightly more successful when hunting prey that covered space at a faster rate (Figure S2 B). Predators were also less successful when hunting prey of greater skill (i.e. lower rank values, Figure S2 C).</w:t>
      </w:r>
    </w:p>
    <w:p w14:paraId="318B70F1" w14:textId="77777777" w:rsidR="0042471E" w:rsidRDefault="00000000">
      <w:pPr>
        <w:pStyle w:val="CaptionedFigure"/>
      </w:pPr>
      <w:r>
        <w:rPr>
          <w:noProof/>
        </w:rPr>
        <w:drawing>
          <wp:inline distT="0" distB="0" distL="0" distR="0" wp14:anchorId="00C95C62" wp14:editId="47E9DA77">
            <wp:extent cx="5943600" cy="2377440"/>
            <wp:effectExtent l="0" t="0" r="0" b="0"/>
            <wp:docPr id="39" name="Picture" descr="Figure 2.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
            <wp:cNvGraphicFramePr/>
            <a:graphic xmlns:a="http://schemas.openxmlformats.org/drawingml/2006/main">
              <a:graphicData uri="http://schemas.openxmlformats.org/drawingml/2006/picture">
                <pic:pic xmlns:pic="http://schemas.openxmlformats.org/drawingml/2006/picture">
                  <pic:nvPicPr>
                    <pic:cNvPr id="40" name="Picture" descr="C:/Users/User/Documents/GitHub/Chapter2/outputs/outputs_figures/figure5.png"/>
                    <pic:cNvPicPr>
                      <a:picLocks noChangeAspect="1" noChangeArrowheads="1"/>
                    </pic:cNvPicPr>
                  </pic:nvPicPr>
                  <pic:blipFill>
                    <a:blip r:embed="rId15"/>
                    <a:stretch>
                      <a:fillRect/>
                    </a:stretch>
                  </pic:blipFill>
                  <pic:spPr bwMode="auto">
                    <a:xfrm>
                      <a:off x="0" y="0"/>
                      <a:ext cx="5943600" cy="2377440"/>
                    </a:xfrm>
                    <a:prstGeom prst="rect">
                      <a:avLst/>
                    </a:prstGeom>
                    <a:noFill/>
                    <a:ln w="9525">
                      <a:noFill/>
                      <a:headEnd/>
                      <a:tailEnd/>
                    </a:ln>
                  </pic:spPr>
                </pic:pic>
              </a:graphicData>
            </a:graphic>
          </wp:inline>
        </w:drawing>
      </w:r>
    </w:p>
    <w:p w14:paraId="4D78A4C4" w14:textId="77777777" w:rsidR="0042471E" w:rsidRDefault="00000000">
      <w:pPr>
        <w:pStyle w:val="ImageCaption"/>
      </w:pPr>
      <w:r>
        <w:rPr>
          <w:b/>
          <w:bCs/>
        </w:rPr>
        <w:t>Figure 2</w:t>
      </w:r>
      <w:r>
        <w:t>.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w:t>
      </w:r>
    </w:p>
    <w:p w14:paraId="2855DD87" w14:textId="77777777" w:rsidR="0042471E" w:rsidRDefault="00000000">
      <w:pPr>
        <w:pStyle w:val="Heading2"/>
      </w:pPr>
      <w:bookmarkStart w:id="12" w:name="X08fec88f09976b421e81698691671b5a076e106"/>
      <w:bookmarkEnd w:id="11"/>
      <w:r>
        <w:lastRenderedPageBreak/>
        <w:t>Acquisition of expertise at the individual level</w:t>
      </w:r>
    </w:p>
    <w:p w14:paraId="01205438" w14:textId="77777777" w:rsidR="0042471E" w:rsidRDefault="00000000">
      <w:pPr>
        <w:pStyle w:val="FirstParagraph"/>
      </w:pPr>
      <w:r>
        <w:t>Our results show that individual predators displayed substantial differences in their acquisition of expertise (Figure 1A-C). However, we did not detect an effect of prey behaviour on individual rates of gain in expertise (Figure 3). There was also no effect of prey space coverage on the predator’s maximum hunting success (Figure 3). Yet, there was a marginal negative effect of prey speed on the maximum hunting success, suggesting that predators that encountered faster prey over time had a lower maximum hunting success (Figure 3).</w:t>
      </w:r>
    </w:p>
    <w:p w14:paraId="504BA975" w14:textId="77777777" w:rsidR="0042471E" w:rsidRDefault="00000000">
      <w:pPr>
        <w:pStyle w:val="CaptionedFigure"/>
      </w:pPr>
      <w:r>
        <w:rPr>
          <w:noProof/>
        </w:rPr>
        <w:drawing>
          <wp:inline distT="0" distB="0" distL="0" distR="0" wp14:anchorId="716EF047" wp14:editId="4804D26C">
            <wp:extent cx="5943600" cy="4754880"/>
            <wp:effectExtent l="0" t="0" r="0" b="0"/>
            <wp:docPr id="43" name="Picture" descr="Figure 3.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wp:cNvGraphicFramePr/>
            <a:graphic xmlns:a="http://schemas.openxmlformats.org/drawingml/2006/main">
              <a:graphicData uri="http://schemas.openxmlformats.org/drawingml/2006/picture">
                <pic:pic xmlns:pic="http://schemas.openxmlformats.org/drawingml/2006/picture">
                  <pic:nvPicPr>
                    <pic:cNvPr id="44" name="Picture" descr="C:/Users/User/Documents/GitHub/Chapter2/outputs/outputs_figures/figure2.png"/>
                    <pic:cNvPicPr>
                      <a:picLocks noChangeAspect="1" noChangeArrowheads="1"/>
                    </pic:cNvPicPr>
                  </pic:nvPicPr>
                  <pic:blipFill>
                    <a:blip r:embed="rId16"/>
                    <a:stretch>
                      <a:fillRect/>
                    </a:stretch>
                  </pic:blipFill>
                  <pic:spPr bwMode="auto">
                    <a:xfrm>
                      <a:off x="0" y="0"/>
                      <a:ext cx="5943600" cy="4754880"/>
                    </a:xfrm>
                    <a:prstGeom prst="rect">
                      <a:avLst/>
                    </a:prstGeom>
                    <a:noFill/>
                    <a:ln w="9525">
                      <a:noFill/>
                      <a:headEnd/>
                      <a:tailEnd/>
                    </a:ln>
                  </pic:spPr>
                </pic:pic>
              </a:graphicData>
            </a:graphic>
          </wp:inline>
        </w:drawing>
      </w:r>
    </w:p>
    <w:p w14:paraId="01B0C16E" w14:textId="77777777" w:rsidR="0042471E" w:rsidRDefault="00000000">
      <w:pPr>
        <w:pStyle w:val="ImageCaption"/>
      </w:pPr>
      <w:r>
        <w:rPr>
          <w:b/>
          <w:bCs/>
        </w:rPr>
        <w:t>Figure 3</w:t>
      </w:r>
      <w:r>
        <w:t xml:space="preserve">. Predicted relationships between the asymptotic model parameters describing expertise acquisition and prey behaviour. Individual observations are the posterior median parameter </w:t>
      </w:r>
      <w:r>
        <w:lastRenderedPageBreak/>
        <w:t>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p w14:paraId="74F94252" w14:textId="77777777" w:rsidR="0042471E" w:rsidRDefault="00000000">
      <w:pPr>
        <w:pStyle w:val="BodyText"/>
      </w:pPr>
      <w:r>
        <w:t>The standard deviation of the rate of gain in expertise in model I (median model I = 1.14, 89% CI: [1.03, 1.27]) was smaller than those of model II and model III (Figure 4). Differences in the rate of expertise acquisition among predators were similar in model II and model III (median model II = 1.44, 89% CI: [1.31, 1.58] vs median model III = 1.40, 89% CI: [1.27, 1.54]), with the posterior distributions of the standard deviations showing nearly complete overlap (Figure 4). Hence, including prey space coverage did not explain additional variation in the rate of expertise acquisition among predators.</w:t>
      </w:r>
    </w:p>
    <w:p w14:paraId="197227D3" w14:textId="77777777" w:rsidR="0042471E" w:rsidRDefault="00000000">
      <w:pPr>
        <w:pStyle w:val="BodyText"/>
      </w:pPr>
      <w:r>
        <w:t>We found weak evidence that the standard deviation of the maximum hunting success of model I (median model I = 0.98, 89% CI: [0.89, 1.08]) was slightly greater than those of model II and model III (Figure 4). Compared to model II, among-individual differences in maximum hunting success remained unchanged after accounting for prey space coverage (median model II = 0.86, 89% CI: [0.79, 0.94] vs median model III = 0.83, 89% CI: [0.76, 0.91]).</w:t>
      </w:r>
    </w:p>
    <w:p w14:paraId="4B6E8093" w14:textId="77777777" w:rsidR="0042471E" w:rsidRDefault="00000000">
      <w:pPr>
        <w:pStyle w:val="CaptionedFigure"/>
      </w:pPr>
      <w:r>
        <w:rPr>
          <w:noProof/>
        </w:rPr>
        <w:lastRenderedPageBreak/>
        <w:drawing>
          <wp:inline distT="0" distB="0" distL="0" distR="0" wp14:anchorId="7C09522C" wp14:editId="0CA25321">
            <wp:extent cx="5943600" cy="4457700"/>
            <wp:effectExtent l="0" t="0" r="0" b="0"/>
            <wp:docPr id="46" name="Picture" descr="Figure 4.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wp:cNvGraphicFramePr/>
            <a:graphic xmlns:a="http://schemas.openxmlformats.org/drawingml/2006/main">
              <a:graphicData uri="http://schemas.openxmlformats.org/drawingml/2006/picture">
                <pic:pic xmlns:pic="http://schemas.openxmlformats.org/drawingml/2006/picture">
                  <pic:nvPicPr>
                    <pic:cNvPr id="47" name="Picture" descr="C:/Users/User/Documents/GitHub/Chapter2/outputs/outputs_figures/figure4.png"/>
                    <pic:cNvPicPr>
                      <a:picLocks noChangeAspect="1" noChangeArrowheads="1"/>
                    </pic:cNvPicPr>
                  </pic:nvPicPr>
                  <pic:blipFill>
                    <a:blip r:embed="rId17"/>
                    <a:stretch>
                      <a:fillRect/>
                    </a:stretch>
                  </pic:blipFill>
                  <pic:spPr bwMode="auto">
                    <a:xfrm>
                      <a:off x="0" y="0"/>
                      <a:ext cx="5943600" cy="4457700"/>
                    </a:xfrm>
                    <a:prstGeom prst="rect">
                      <a:avLst/>
                    </a:prstGeom>
                    <a:noFill/>
                    <a:ln w="9525">
                      <a:noFill/>
                      <a:headEnd/>
                      <a:tailEnd/>
                    </a:ln>
                  </pic:spPr>
                </pic:pic>
              </a:graphicData>
            </a:graphic>
          </wp:inline>
        </w:drawing>
      </w:r>
    </w:p>
    <w:p w14:paraId="694766B5" w14:textId="77777777" w:rsidR="0042471E" w:rsidRDefault="00000000">
      <w:pPr>
        <w:pStyle w:val="ImageCaption"/>
      </w:pPr>
      <w:r>
        <w:rPr>
          <w:b/>
          <w:bCs/>
        </w:rPr>
        <w:t>Figure 4</w:t>
      </w:r>
      <w:r>
        <w:t>.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p w14:paraId="733C2FC0" w14:textId="77777777" w:rsidR="0042471E" w:rsidRDefault="00000000">
      <w:pPr>
        <w:pStyle w:val="BodyText"/>
      </w:pPr>
      <w:r>
        <w:lastRenderedPageBreak/>
        <w:t>Individuals that had a low initial hunting success ended up with a lower maximum hunting success (Figure 5). In addition, individuals with the greatest maximum hunting success were those with a lower rate of gain in expertise (Figure 5). However, this relationship was decoupled when we accounted for prey behaviour in the model (cor: -002, 89% CI: [-0.16, 0.12]), indicating that prey behaviour influenced the relationship between the maximum hunting success and the rate of gain in expertise. Lastly, there was no apparent relationship between the individual rates of gain in expertise and the maximum hunting success (Figure 5).</w:t>
      </w:r>
    </w:p>
    <w:p w14:paraId="6700DE92" w14:textId="77777777" w:rsidR="0042471E" w:rsidRDefault="00000000">
      <w:pPr>
        <w:pStyle w:val="CaptionedFigure"/>
      </w:pPr>
      <w:r>
        <w:rPr>
          <w:noProof/>
        </w:rPr>
        <w:drawing>
          <wp:inline distT="0" distB="0" distL="0" distR="0" wp14:anchorId="4A5BD741" wp14:editId="405DB048">
            <wp:extent cx="5943600" cy="1910442"/>
            <wp:effectExtent l="0" t="0" r="0" b="0"/>
            <wp:docPr id="49" name="Picture" descr="Figure 5.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wp:cNvGraphicFramePr/>
            <a:graphic xmlns:a="http://schemas.openxmlformats.org/drawingml/2006/main">
              <a:graphicData uri="http://schemas.openxmlformats.org/drawingml/2006/picture">
                <pic:pic xmlns:pic="http://schemas.openxmlformats.org/drawingml/2006/picture">
                  <pic:nvPicPr>
                    <pic:cNvPr id="50" name="Picture" descr="C:/Users/User/Documents/GitHub/Chapter2/outputs/outputs_figures/figure3.png"/>
                    <pic:cNvPicPr>
                      <a:picLocks noChangeAspect="1" noChangeArrowheads="1"/>
                    </pic:cNvPicPr>
                  </pic:nvPicPr>
                  <pic:blipFill>
                    <a:blip r:embed="rId18"/>
                    <a:stretch>
                      <a:fillRect/>
                    </a:stretch>
                  </pic:blipFill>
                  <pic:spPr bwMode="auto">
                    <a:xfrm>
                      <a:off x="0" y="0"/>
                      <a:ext cx="5943600" cy="1910442"/>
                    </a:xfrm>
                    <a:prstGeom prst="rect">
                      <a:avLst/>
                    </a:prstGeom>
                    <a:noFill/>
                    <a:ln w="9525">
                      <a:noFill/>
                      <a:headEnd/>
                      <a:tailEnd/>
                    </a:ln>
                  </pic:spPr>
                </pic:pic>
              </a:graphicData>
            </a:graphic>
          </wp:inline>
        </w:drawing>
      </w:r>
    </w:p>
    <w:p w14:paraId="276770C4" w14:textId="77777777" w:rsidR="0042471E" w:rsidRDefault="00000000">
      <w:pPr>
        <w:pStyle w:val="ImageCaption"/>
      </w:pPr>
      <w:r>
        <w:rPr>
          <w:b/>
          <w:bCs/>
        </w:rPr>
        <w:t>Figure 5</w:t>
      </w:r>
      <w:r>
        <w:t>.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p w14:paraId="465DCDFE" w14:textId="77777777" w:rsidR="0042471E" w:rsidRDefault="00000000">
      <w:pPr>
        <w:pStyle w:val="Heading1"/>
      </w:pPr>
      <w:bookmarkStart w:id="13" w:name="discussion"/>
      <w:bookmarkEnd w:id="9"/>
      <w:bookmarkEnd w:id="12"/>
      <w:r>
        <w:lastRenderedPageBreak/>
        <w:t>DISCUSSION</w:t>
      </w:r>
    </w:p>
    <w:p w14:paraId="17B46B5B" w14:textId="77777777" w:rsidR="0042471E" w:rsidRDefault="00000000">
      <w:pPr>
        <w:pStyle w:val="FirstParagraph"/>
      </w:pPr>
      <w:r>
        <w:t>Using a virtual predator-prey system where we monitored interactions over repeated encounters, we tested the hypothesis that prey behaviour modulates the acquisition of predator hunting expertise. We show that, on average, predators are expected to increase their hunting success with experience when hunting prey of average skill. Overall, prey behaviour did not influence the rate of expertise acquisition. However, predators that encountered slower prey over their experience achieved greater maximum hunting success, which is most likely due to faster prey being more difficult to capture. This is supported by our analysis showing that prey of greater skill moved faster. The extent of the variation in expertise acquisition among individuals was shaped by the prey’s skill and the game pairing system, as observed by comparing the posterior distributions of individual-level parameters among models with and without the prey behaviour (Figure 4). Predators displayed important differences in expertise acquisition that were apparent only after accounting for prey skill. Accounting for prey behaviour further revealed variation in expertise acquisition that was masked by the pairing system. While we cannot establish whether prey behavior causally influenced expertise acquisition due to this game feature, our observations suggest that prey behavior may play a role in shaping individual differences in expertise acquisition by limiting the maximum hunting success achievable.</w:t>
      </w:r>
    </w:p>
    <w:p w14:paraId="7F8752FA" w14:textId="77777777" w:rsidR="0042471E" w:rsidRDefault="00000000">
      <w:pPr>
        <w:pStyle w:val="BodyText"/>
      </w:pPr>
      <w:r>
        <w:t xml:space="preserve">The matchmaking algorithm in </w:t>
      </w:r>
      <w:r>
        <w:rPr>
          <w:i/>
          <w:iCs/>
        </w:rPr>
        <w:t>Dead by Daylight</w:t>
      </w:r>
      <w:r>
        <w:t xml:space="preserve"> is intended to pair players with similar skill levels within matches: failing to account for it results in predators maintaining a near constant hunting success over repeated encounters. Controlling for the prey’s skill (i.e., prey rank) in our models reveals an asymptotic relationship between hunting success and experience, wherein initial gains in success were significant (expertise increased rapidly from the first match up to 150 matches) and gradually stabilized as experience accumulated. This pattern of expertise </w:t>
      </w:r>
      <w:r>
        <w:lastRenderedPageBreak/>
        <w:t>acquisition is consistent with empirical studies in both humans and nonhuman animals (reviewed in Dukas 2019), and could be explained by improvements in foraging performance. For example, predators may have improved at locating prey, learned how to navigate the environment, or developed increased dexterity at handling prey (Dukas 2008; Reid, Seebacher, and Ward 2010). Our observations also provide clues on how expertise acquisition may change given the difficulty of the task. We observed that experienced predators could achieve greater long term success if they were not matched to highly skilled prey, or have a slower gain in expertise if the skill of the prey encountered was consistently higher (Figure S3). This is further supported by our results showing lower average hunting success against prey of greater skill (Figure S2). Whether this is due to the prey interfering with cognitive processes that limit improvements in foraging performance remains to be tested.</w:t>
      </w:r>
    </w:p>
    <w:p w14:paraId="0587479F" w14:textId="77777777" w:rsidR="0042471E" w:rsidRDefault="00000000">
      <w:pPr>
        <w:pStyle w:val="BodyText"/>
      </w:pPr>
      <w:r>
        <w:t xml:space="preserve">Our findings suggest a marginal effect of prey behaviour in shaping expertise acquisition in predators. We found that the maximum hunting success was slightly lower in predators that mostly encountered faster prey. We previously showed in </w:t>
      </w:r>
      <w:r>
        <w:rPr>
          <w:i/>
          <w:iCs/>
        </w:rPr>
        <w:t>Dead by Daylight</w:t>
      </w:r>
      <w:r>
        <w:t xml:space="preserve"> that faster movement is effective for prey to evade predation (Fraser Franco et al. 2022), a pattern observed in studies involving other animals (Walker et al. 2005; Kelley and Magurran 2011; Martin et al. 2022). Prey of greater skill increasingly relied on faster movement, and predators were less successful against skillful prey, suggesting that the effect of prey skill on the gain in expertise by predators was in part mediated by changes in prey behaviour following previous encounters (Tetzlaff, Sperry, and DeGregorio 2019). Different mechanisms may explain why faster prey were more difficult to hunt. For example, predators have limited attention spans that influence prey choice and the formation of search images when they need to focus on hunting multiple prey simultaneously (Dukas and Kamil 2001; Troscianko, Skelhorn, and Stevens 2018). If the </w:t>
      </w:r>
      <w:r>
        <w:lastRenderedPageBreak/>
        <w:t>prey group was consistently moving faster in a coordinated fashion, then it would be difficult for predators to focus on a single prey while others rapidly progress on collecting resources (Ioannou, Guttal, and Couzin 2012). Rapid prey movements are often accompanied by unpredictability, which has been shown to hinder pursuit and increase the likelihood of predators abandoning the chase (Herbert-Read et al. 2017; Richardson et al. 2018; Jones, Jackson, and Ruxton 2011). Moreover, chasing faster prey demands specialized cognitive abilities and coordination that are energetically costly (Kelley and Magurran 2011). Hence, there may be neurological contraints that limit a predator’s ability to hunt multiple fast moving prey simultaneously. Parallel observations have been outlined in studies of prey camouflage strategies. Troscianko, Skelhorn, and Stevens (2018) showed in a computer experiment involving humans that disruptive camouflage was efficient at preventing the acquisition of expertise by interfering with search image formation. Hence, our analyses provide evidence that prey movement behaviour could mediate the acquisition of hunting expertise by limiting long term hunting success in predators. It is worth noting that our models only capture linear effects on expertise acquisition; however, the distribution of individual rates of expertise acquisition suggest potential nonlinear dynamics that warrant further investigation, such as predators improving optimally at certain prey speed levels (Figure 3).</w:t>
      </w:r>
    </w:p>
    <w:p w14:paraId="31D3498C" w14:textId="77777777" w:rsidR="0042471E" w:rsidRDefault="00000000">
      <w:pPr>
        <w:pStyle w:val="BodyText"/>
      </w:pPr>
      <w:r>
        <w:t xml:space="preserve">After accounting for prey behaviour, individual predators still displayed important differences in the acquisition of expertise, indicating that they varied in their capacity to improve over time. This implies that other proximal or ecological mechanisms may be at play. For example, longer time intervals between hunting events are hypothesized to hinder or delay the acquisition of expertise due to information loss (Endler 1991; Wright et al. 2022; Wooster et al. 2023). A predator that played 300 matches within six months might forget critical information related to </w:t>
      </w:r>
      <w:r>
        <w:lastRenderedPageBreak/>
        <w:t>prey detection or escape patterns compared to one that played 300 matches within six weeks. Alternatively, predators may also shape their own expertise via their hunting tactic. Faster hunters may push their prey to move faster or to display altruistic behaviours, which, in turn, may hinder their own expertise acquisition due to the increased difficulty of hunting such prey (Fraser Franco et al. 2022; Céré, Kelly, and Montiglio 2024). However, integrating the effects of proximal mechanisms, the predator’s tactics, and the prey’s behaviour into a unified framework to investigate expertise acquisition remains challenging, due to computational constraints and limitations in current modeling approaches.</w:t>
      </w:r>
    </w:p>
    <w:p w14:paraId="11B94ED6" w14:textId="77777777" w:rsidR="0042471E" w:rsidRDefault="00000000">
      <w:pPr>
        <w:pStyle w:val="BodyText"/>
      </w:pPr>
      <w:r>
        <w:t xml:space="preserve">Interestingly, individuals that had a lower initial hunting success ended up with a lower maximum hunting success, and those with a lower rate of gain achieved greater maximum hunting success. One possible explanation is that a “slow and steady” learning strategy was beneficial in the long term. Slow learners are expected to be more sensitive to their environment in early learning phases, allowing them to gather more information and be less prone to errors in decision-making over time (Sih and Del Giudice 2012). Empirical studies show that slow learners tend to be more explorative and flexible when their environment changes, while fast learners tend to be more rigid to changes in their environment and more prone to taking risks (Moreira, Pulman, and Pottinger 2004; Coppens, de Boer, and Koolhaas 2010; Mazza et al. 2019). As a result, predators that gained expertise at a slower rate may have explored with different strategies before finding the optimal tactic to hunt their prey, which ultimately paid off. However, an alternative explanation is that the nature of our hunting success variable (i.e., a maximum of four prey captures per game) may have produced a ceiling effect that reinforced the observed negative correlation between rates of gain and the maximum hunting success. Indeed, we can see in Figure 1 that a portion of predators with a greater baseline hunting success </w:t>
      </w:r>
      <w:r>
        <w:lastRenderedPageBreak/>
        <w:t>maintained an elevated hunting success across their experience that would necessarily result in their rate being lower. However, this appears to be the case only for a a small subset of individuals. In addition, we can see that individuals who started at a lower hunting success did not end up with an elevated maximum hunting success, suggesting that the ecological and cognitive mechanisms discussed above, such as encountering faster prey, are more likely to explain these patterns.</w:t>
      </w:r>
    </w:p>
    <w:p w14:paraId="0D122C74" w14:textId="77777777" w:rsidR="0042471E" w:rsidRDefault="00000000">
      <w:pPr>
        <w:pStyle w:val="BodyText"/>
      </w:pPr>
      <w:r>
        <w:t>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 a “real” need to survive.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 (Dukas 2019). Thus, we believe that failing to account for motivation represents a limitation of our study more than the use of videogames to study ecological interactions.</w:t>
      </w:r>
    </w:p>
    <w:p w14:paraId="0D402746" w14:textId="77777777" w:rsidR="0042471E" w:rsidRDefault="00000000">
      <w:pPr>
        <w:pStyle w:val="Heading2"/>
      </w:pPr>
      <w:bookmarkStart w:id="14" w:name="conclusions"/>
      <w:r>
        <w:t>Conclusions</w:t>
      </w:r>
    </w:p>
    <w:p w14:paraId="712F66B1" w14:textId="77777777" w:rsidR="0042471E" w:rsidRDefault="00000000">
      <w:pPr>
        <w:pStyle w:val="FirstParagraph"/>
      </w:pPr>
      <w:r>
        <w:t xml:space="preserve">We provide partial evidence supporting the hypothesis that prey antipredator behaviour can drive the acquisition of hunting expertise using a human predator population in the game </w:t>
      </w:r>
      <w:r>
        <w:rPr>
          <w:i/>
          <w:iCs/>
        </w:rPr>
        <w:t>Dead by Daylight</w:t>
      </w:r>
      <w:r>
        <w:t xml:space="preserve">. The effect of prey movement behaviour on expertise acquisition was observed only on the maximum hunting success. While there were important differences among individuals in expertise acquisition, we did not find conclusive evidence that they were mediated by the prey’s movement behaviour. Future analyses should incorporate cognitive, physical and behavioural attributes of the prey to assess their influence on the acquisition of predator expertise, which may </w:t>
      </w:r>
      <w:r>
        <w:lastRenderedPageBreak/>
        <w:t>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 (Beauchamp 2020; Céré, Montiglio, and Kelly 2021; Fraser Franco et al. 2022; Lymbery, Webber, and Didham 2023; Santostefano, Fraser Franco, and Montiglio 2024). We hope that this will inspire more collaborations between scientists and the videogame industry to tackle fundamental questions in ecology.</w:t>
      </w:r>
    </w:p>
    <w:p w14:paraId="42839255" w14:textId="77777777" w:rsidR="0042471E" w:rsidRDefault="00000000">
      <w:pPr>
        <w:pStyle w:val="Heading1"/>
      </w:pPr>
      <w:bookmarkStart w:id="15" w:name="data-availability"/>
      <w:bookmarkEnd w:id="13"/>
      <w:bookmarkEnd w:id="14"/>
      <w:r>
        <w:t>Data availability</w:t>
      </w:r>
    </w:p>
    <w:p w14:paraId="4C918E6F" w14:textId="77777777" w:rsidR="0042471E" w:rsidRDefault="00000000">
      <w:pPr>
        <w:pStyle w:val="FirstParagraph"/>
      </w:pPr>
      <w:r>
        <w:t xml:space="preserve">The data and code used to produce our analyses are fully available on this GitHub repository: </w:t>
      </w:r>
      <w:hyperlink r:id="rId19">
        <w:r>
          <w:rPr>
            <w:rStyle w:val="Hyperlink"/>
          </w:rPr>
          <w:t>https://github.com/quantitative-ecologist/predator-expertise</w:t>
        </w:r>
      </w:hyperlink>
      <w:r>
        <w:t>.</w:t>
      </w:r>
    </w:p>
    <w:p w14:paraId="07122413" w14:textId="77777777" w:rsidR="0042471E" w:rsidRDefault="00000000">
      <w:pPr>
        <w:pStyle w:val="Heading1"/>
      </w:pPr>
      <w:bookmarkStart w:id="16" w:name="references"/>
      <w:bookmarkEnd w:id="15"/>
      <w:r>
        <w:t>REFERENCES</w:t>
      </w:r>
    </w:p>
    <w:p w14:paraId="5DFEA805" w14:textId="77777777" w:rsidR="0042471E" w:rsidRDefault="00000000">
      <w:pPr>
        <w:pStyle w:val="Bibliography"/>
      </w:pPr>
      <w:bookmarkStart w:id="17" w:name="ref-abrams2000"/>
      <w:bookmarkStart w:id="18" w:name="refs"/>
      <w:r>
        <w:t xml:space="preserve">Abrams, Peter A. 2000. “The Evolution of Predator-Prey Interactions: Theory and Evidence.” </w:t>
      </w:r>
      <w:r>
        <w:rPr>
          <w:i/>
          <w:iCs/>
        </w:rPr>
        <w:t>Annual Review of Ecology and Systematics</w:t>
      </w:r>
      <w:r>
        <w:t xml:space="preserve"> 31 (1): 79–105. </w:t>
      </w:r>
      <w:hyperlink r:id="rId20">
        <w:r>
          <w:rPr>
            <w:rStyle w:val="Hyperlink"/>
          </w:rPr>
          <w:t>https://doi.org/10.1146/annurev.ecolsys.31.1.79</w:t>
        </w:r>
      </w:hyperlink>
      <w:r>
        <w:t>.</w:t>
      </w:r>
    </w:p>
    <w:p w14:paraId="0D80ADB9" w14:textId="77777777" w:rsidR="0042471E" w:rsidRDefault="00000000">
      <w:pPr>
        <w:pStyle w:val="Bibliography"/>
      </w:pPr>
      <w:bookmarkStart w:id="19" w:name="ref-beauchamp2020"/>
      <w:bookmarkEnd w:id="17"/>
      <w:r>
        <w:t xml:space="preserve">Beauchamp, Guy. 2020. “Predator Attack Patterns Influence Vigilance in a Virtual Experiment.” </w:t>
      </w:r>
      <w:r>
        <w:rPr>
          <w:i/>
          <w:iCs/>
        </w:rPr>
        <w:t>Behavioral Ecology and Sociobiology</w:t>
      </w:r>
      <w:r>
        <w:t xml:space="preserve"> 74 (4): 49. </w:t>
      </w:r>
      <w:hyperlink r:id="rId21">
        <w:r>
          <w:rPr>
            <w:rStyle w:val="Hyperlink"/>
          </w:rPr>
          <w:t>https://doi.org/10.1007/s00265-020-02833-0</w:t>
        </w:r>
      </w:hyperlink>
      <w:r>
        <w:t>.</w:t>
      </w:r>
    </w:p>
    <w:p w14:paraId="1C9546E2" w14:textId="77777777" w:rsidR="0042471E" w:rsidRDefault="00000000">
      <w:pPr>
        <w:pStyle w:val="Bibliography"/>
      </w:pPr>
      <w:bookmarkStart w:id="20" w:name="ref-brosnan.etal2017"/>
      <w:bookmarkEnd w:id="19"/>
      <w:r>
        <w:t xml:space="preserve">Brosnan, Sarah F., and Erik Postma. 2017. “Humans as a Model for Understanding Biological Fundamentals.” </w:t>
      </w:r>
      <w:r>
        <w:rPr>
          <w:i/>
          <w:iCs/>
        </w:rPr>
        <w:t>Proceedings of the Royal Society B: Biological Sciences</w:t>
      </w:r>
      <w:r>
        <w:t xml:space="preserve"> 284 (1869): 20172146. </w:t>
      </w:r>
      <w:hyperlink r:id="rId22">
        <w:r>
          <w:rPr>
            <w:rStyle w:val="Hyperlink"/>
          </w:rPr>
          <w:t>https://doi.org/10.1098/rspb.2017.2146</w:t>
        </w:r>
      </w:hyperlink>
      <w:r>
        <w:t>.</w:t>
      </w:r>
    </w:p>
    <w:p w14:paraId="25CD1A2E" w14:textId="77777777" w:rsidR="0042471E" w:rsidRDefault="00000000">
      <w:pPr>
        <w:pStyle w:val="Bibliography"/>
      </w:pPr>
      <w:bookmarkStart w:id="21" w:name="ref-burkner2017"/>
      <w:bookmarkEnd w:id="20"/>
      <w:r>
        <w:lastRenderedPageBreak/>
        <w:t xml:space="preserve">Bürkner, Paul-Christian. 2017. “Brms: An R Package for Bayesian Multilevel Models Using Stan.” </w:t>
      </w:r>
      <w:r>
        <w:rPr>
          <w:i/>
          <w:iCs/>
        </w:rPr>
        <w:t>Journal of Statistical Software</w:t>
      </w:r>
      <w:r>
        <w:t xml:space="preserve"> 80 (1): 1–28. </w:t>
      </w:r>
      <w:hyperlink r:id="rId23">
        <w:r>
          <w:rPr>
            <w:rStyle w:val="Hyperlink"/>
          </w:rPr>
          <w:t>https://doi.org/10.18637/jss.v080.i01</w:t>
        </w:r>
      </w:hyperlink>
      <w:r>
        <w:t>.</w:t>
      </w:r>
    </w:p>
    <w:p w14:paraId="48721487" w14:textId="77777777" w:rsidR="0042471E" w:rsidRDefault="00000000">
      <w:pPr>
        <w:pStyle w:val="Bibliography"/>
      </w:pPr>
      <w:bookmarkStart w:id="22" w:name="ref-cere.etal2024"/>
      <w:bookmarkEnd w:id="21"/>
      <w:r>
        <w:t xml:space="preserve">Céré, Julien, Clint D. Kelly, and Pierre-Olivier Montiglio. 2024. “Untangling the Contribution of Active and Passive Group Augmentation Benefits to the Multilevel Selection of Altruism Using a Video Game.” </w:t>
      </w:r>
      <w:r>
        <w:rPr>
          <w:i/>
          <w:iCs/>
        </w:rPr>
        <w:t>Behavioral Ecology and Sociobiology</w:t>
      </w:r>
      <w:r>
        <w:t xml:space="preserve"> 78 (6): 66. </w:t>
      </w:r>
      <w:hyperlink r:id="rId24">
        <w:r>
          <w:rPr>
            <w:rStyle w:val="Hyperlink"/>
          </w:rPr>
          <w:t>https://doi.org/10.1007/s00265-024-03463-6</w:t>
        </w:r>
      </w:hyperlink>
      <w:r>
        <w:t>.</w:t>
      </w:r>
    </w:p>
    <w:p w14:paraId="5B8A5343" w14:textId="77777777" w:rsidR="0042471E" w:rsidRDefault="00000000">
      <w:pPr>
        <w:pStyle w:val="Bibliography"/>
      </w:pPr>
      <w:bookmarkStart w:id="23" w:name="ref-cere.etal2021"/>
      <w:bookmarkEnd w:id="22"/>
      <w:r>
        <w:t xml:space="preserve">Céré, Julien, Pierre-Olivier Montiglio, and Clint D Kelly. 2021. “Indirect Effect of Familiarity on Survival: A Path Analysis on Video Game Data.” </w:t>
      </w:r>
      <w:r>
        <w:rPr>
          <w:i/>
          <w:iCs/>
        </w:rPr>
        <w:t>Animal Behaviour</w:t>
      </w:r>
      <w:r>
        <w:t xml:space="preserve"> 181: 105–16. </w:t>
      </w:r>
      <w:hyperlink r:id="rId25">
        <w:r>
          <w:rPr>
            <w:rStyle w:val="Hyperlink"/>
          </w:rPr>
          <w:t>https://doi.org/10.1016/j.anbehav.2021.06.010</w:t>
        </w:r>
      </w:hyperlink>
      <w:r>
        <w:t>.</w:t>
      </w:r>
    </w:p>
    <w:p w14:paraId="64A91179" w14:textId="77777777" w:rsidR="0042471E" w:rsidRDefault="00000000">
      <w:pPr>
        <w:pStyle w:val="Bibliography"/>
      </w:pPr>
      <w:bookmarkStart w:id="24" w:name="ref-ClarkeHunt.2025"/>
      <w:bookmarkEnd w:id="23"/>
      <w:r>
        <w:t xml:space="preserve">Clarke, Alasdair D. F., and Amelia R. Hunt. 2025. “Learn More from Your Data with Asymptotic Regression.” </w:t>
      </w:r>
      <w:r>
        <w:rPr>
          <w:i/>
          <w:iCs/>
        </w:rPr>
        <w:t>Journal of Experimental Psychology: General</w:t>
      </w:r>
      <w:r>
        <w:t xml:space="preserve"> 154 (5): 1250–67. https://doi.org/</w:t>
      </w:r>
      <w:hyperlink r:id="rId26">
        <w:r>
          <w:rPr>
            <w:rStyle w:val="Hyperlink"/>
          </w:rPr>
          <w:t>https://doi.org/10.1037/xge0001710</w:t>
        </w:r>
      </w:hyperlink>
      <w:r>
        <w:t>.</w:t>
      </w:r>
    </w:p>
    <w:p w14:paraId="45102A85" w14:textId="77777777" w:rsidR="0042471E" w:rsidRDefault="00000000">
      <w:pPr>
        <w:pStyle w:val="Bibliography"/>
      </w:pPr>
      <w:bookmarkStart w:id="25" w:name="ref-coppens2010"/>
      <w:bookmarkEnd w:id="24"/>
      <w:r>
        <w:t xml:space="preserve">Coppens, Caroline M., Sietse F. de Boer, and Jaap M. Koolhaas. 2010. “Coping Styles and Behavioural Flexibility: Towards Underlying Mechanisms.” </w:t>
      </w:r>
      <w:r>
        <w:rPr>
          <w:i/>
          <w:iCs/>
        </w:rPr>
        <w:t>Philosophical Transactions of the Royal Society B: Biological Sciences</w:t>
      </w:r>
      <w:r>
        <w:t xml:space="preserve"> 365 (1560): 4021–28. </w:t>
      </w:r>
      <w:hyperlink r:id="rId27">
        <w:r>
          <w:rPr>
            <w:rStyle w:val="Hyperlink"/>
          </w:rPr>
          <w:t>https://doi.org/10.1098/rstb.2010.0217</w:t>
        </w:r>
      </w:hyperlink>
      <w:r>
        <w:t>.</w:t>
      </w:r>
    </w:p>
    <w:p w14:paraId="183C08CF" w14:textId="77777777" w:rsidR="0042471E" w:rsidRDefault="00000000">
      <w:pPr>
        <w:pStyle w:val="Bibliography"/>
      </w:pPr>
      <w:bookmarkStart w:id="26" w:name="ref-resende.etal2008"/>
      <w:bookmarkEnd w:id="25"/>
      <w:r>
        <w:t xml:space="preserve">De Resende, Briseida Dogo, Eduardo B. Ottoni, and Dorothy M. Fragaszy. 2008. “Ontogeny of Manipulative Behavior and Nut-Cracking in Young Tufted Capuchin Monkeys (Cebus Apella): A Perception–Action Perspective.” </w:t>
      </w:r>
      <w:r>
        <w:rPr>
          <w:i/>
          <w:iCs/>
        </w:rPr>
        <w:t>Developmental Science</w:t>
      </w:r>
      <w:r>
        <w:t xml:space="preserve"> 11 (6): 828–40. https://doi.org/</w:t>
      </w:r>
      <w:hyperlink r:id="rId28">
        <w:r>
          <w:rPr>
            <w:rStyle w:val="Hyperlink"/>
          </w:rPr>
          <w:t>https://doi.org/10.1111/j.1467-7687.2008.00731.x</w:t>
        </w:r>
      </w:hyperlink>
      <w:r>
        <w:t>.</w:t>
      </w:r>
    </w:p>
    <w:p w14:paraId="522AB488" w14:textId="77777777" w:rsidR="0042471E" w:rsidRDefault="00000000">
      <w:pPr>
        <w:pStyle w:val="Bibliography"/>
      </w:pPr>
      <w:bookmarkStart w:id="27" w:name="ref-dukas2008"/>
      <w:bookmarkEnd w:id="26"/>
      <w:r>
        <w:lastRenderedPageBreak/>
        <w:t xml:space="preserve">Dukas, Reuven. 2008. “Life History of Learning: Performance Curves of Honeybees in the Wild.” </w:t>
      </w:r>
      <w:r>
        <w:rPr>
          <w:i/>
          <w:iCs/>
        </w:rPr>
        <w:t>Ethology</w:t>
      </w:r>
      <w:r>
        <w:t xml:space="preserve"> 114 (12): 1195–1200. https://doi.org/</w:t>
      </w:r>
      <w:hyperlink r:id="rId29">
        <w:r>
          <w:rPr>
            <w:rStyle w:val="Hyperlink"/>
          </w:rPr>
          <w:t>https://doi.org/10.1111/j.1439-0310.2008.01565.x</w:t>
        </w:r>
      </w:hyperlink>
      <w:r>
        <w:t>.</w:t>
      </w:r>
    </w:p>
    <w:p w14:paraId="4B5C9C3F" w14:textId="77777777" w:rsidR="0042471E" w:rsidRDefault="00000000">
      <w:pPr>
        <w:pStyle w:val="Bibliography"/>
      </w:pPr>
      <w:bookmarkStart w:id="28" w:name="ref-dukas2017"/>
      <w:bookmarkEnd w:id="27"/>
      <w:r>
        <w:t xml:space="preserve">———. 2017. “Cognitive Innovations and the Evolutionary Biology of Expertise.” </w:t>
      </w:r>
      <w:r>
        <w:rPr>
          <w:i/>
          <w:iCs/>
        </w:rPr>
        <w:t>Philosophical Transactions of the Royal Society B: Biological Sciences</w:t>
      </w:r>
      <w:r>
        <w:t xml:space="preserve"> 372 (1735): 20160427. </w:t>
      </w:r>
      <w:hyperlink r:id="rId30">
        <w:r>
          <w:rPr>
            <w:rStyle w:val="Hyperlink"/>
          </w:rPr>
          <w:t>https://doi.org/10.1098/rstb.2016.0427</w:t>
        </w:r>
      </w:hyperlink>
      <w:r>
        <w:t>.</w:t>
      </w:r>
    </w:p>
    <w:p w14:paraId="3AE30ABB" w14:textId="77777777" w:rsidR="0042471E" w:rsidRDefault="00000000">
      <w:pPr>
        <w:pStyle w:val="Bibliography"/>
      </w:pPr>
      <w:bookmarkStart w:id="29" w:name="ref-dukas2019"/>
      <w:bookmarkEnd w:id="28"/>
      <w:r>
        <w:t xml:space="preserve">———. 2019. “Animal Expertise: Mechanisms, Ecology and Evolution.” </w:t>
      </w:r>
      <w:r>
        <w:rPr>
          <w:i/>
          <w:iCs/>
        </w:rPr>
        <w:t>Animal Behaviour</w:t>
      </w:r>
      <w:r>
        <w:t xml:space="preserve"> 147: 199–210. </w:t>
      </w:r>
      <w:hyperlink r:id="rId31">
        <w:r>
          <w:rPr>
            <w:rStyle w:val="Hyperlink"/>
          </w:rPr>
          <w:t>https://doi.org/10.1016/j.anbehav.2018.05.010</w:t>
        </w:r>
      </w:hyperlink>
      <w:r>
        <w:t>.</w:t>
      </w:r>
    </w:p>
    <w:p w14:paraId="331F8CB7" w14:textId="77777777" w:rsidR="0042471E" w:rsidRDefault="00000000">
      <w:pPr>
        <w:pStyle w:val="Bibliography"/>
      </w:pPr>
      <w:bookmarkStart w:id="30" w:name="ref-dukas.etal2001"/>
      <w:bookmarkEnd w:id="29"/>
      <w:r>
        <w:t xml:space="preserve">Dukas, Reuven, and Alan C. Kamil. 2001. “Limited attention: the constraint underlying search image.” </w:t>
      </w:r>
      <w:r>
        <w:rPr>
          <w:i/>
          <w:iCs/>
        </w:rPr>
        <w:t>Behavioral Ecology</w:t>
      </w:r>
      <w:r>
        <w:t xml:space="preserve"> 12 (2): 192–99. </w:t>
      </w:r>
      <w:hyperlink r:id="rId32">
        <w:r>
          <w:rPr>
            <w:rStyle w:val="Hyperlink"/>
          </w:rPr>
          <w:t>https://doi.org/10.1093/beheco/12.2.192</w:t>
        </w:r>
      </w:hyperlink>
      <w:r>
        <w:t>.</w:t>
      </w:r>
    </w:p>
    <w:p w14:paraId="5C6607B8" w14:textId="77777777" w:rsidR="0042471E" w:rsidRDefault="00000000">
      <w:pPr>
        <w:pStyle w:val="Bibliography"/>
      </w:pPr>
      <w:bookmarkStart w:id="31" w:name="ref-edwards.jackson1994"/>
      <w:bookmarkEnd w:id="30"/>
      <w:r>
        <w:t xml:space="preserve">Edwards, G. B., and Robert R. Jackson. 1994. “The Role of Experience in the Development of Predatory Behaviour in Phidippus Regius, a Jumping Spider (Araneae, Salticidae) from Florida.” </w:t>
      </w:r>
      <w:r>
        <w:rPr>
          <w:i/>
          <w:iCs/>
        </w:rPr>
        <w:t>New Zealand Journal of Zoology</w:t>
      </w:r>
      <w:r>
        <w:t xml:space="preserve"> 21 (3): 269–77. </w:t>
      </w:r>
      <w:hyperlink r:id="rId33">
        <w:r>
          <w:rPr>
            <w:rStyle w:val="Hyperlink"/>
          </w:rPr>
          <w:t>https://doi.org/10.1080/03014223.1994.9517994</w:t>
        </w:r>
      </w:hyperlink>
      <w:r>
        <w:t>.</w:t>
      </w:r>
    </w:p>
    <w:p w14:paraId="5143035F" w14:textId="77777777" w:rsidR="0042471E" w:rsidRDefault="00000000">
      <w:pPr>
        <w:pStyle w:val="Bibliography"/>
      </w:pPr>
      <w:bookmarkStart w:id="32" w:name="ref-endler1991"/>
      <w:bookmarkEnd w:id="31"/>
      <w:r>
        <w:t xml:space="preserve">Endler, J. A. 1991. “Interactions Between Predators and Prey.” In </w:t>
      </w:r>
      <w:r>
        <w:rPr>
          <w:i/>
          <w:iCs/>
        </w:rPr>
        <w:t>Behavioural Ecology</w:t>
      </w:r>
      <w:r>
        <w:t>, edited by J. R. Krebs and N. B. Davies, Third, 169–96. Oxford: Blackwell.</w:t>
      </w:r>
    </w:p>
    <w:p w14:paraId="12E53213" w14:textId="77777777" w:rsidR="0042471E" w:rsidRDefault="00000000">
      <w:pPr>
        <w:pStyle w:val="Bibliography"/>
      </w:pPr>
      <w:bookmarkStart w:id="33" w:name="ref-fraserfranco.etal2022"/>
      <w:bookmarkEnd w:id="32"/>
      <w:r>
        <w:t xml:space="preserve">Fraser Franco, Maxime, Francesca Santostefano, Clint D Kelly, and Pierre-Olivier Montiglio. 2022. “Studying Predator Foraging Mode and Hunting Success at the Individual Level with an Online Videogame.” </w:t>
      </w:r>
      <w:r>
        <w:rPr>
          <w:i/>
          <w:iCs/>
        </w:rPr>
        <w:t>Behavioral Ecology</w:t>
      </w:r>
      <w:r>
        <w:t xml:space="preserve"> 33 (5): 967–78. </w:t>
      </w:r>
      <w:hyperlink r:id="rId34">
        <w:r>
          <w:rPr>
            <w:rStyle w:val="Hyperlink"/>
          </w:rPr>
          <w:t>https://doi.org/10.1093/beheco/arac063</w:t>
        </w:r>
      </w:hyperlink>
      <w:r>
        <w:t>.</w:t>
      </w:r>
    </w:p>
    <w:p w14:paraId="7DBEBF37" w14:textId="77777777" w:rsidR="0042471E" w:rsidRDefault="00000000">
      <w:pPr>
        <w:pStyle w:val="Bibliography"/>
      </w:pPr>
      <w:bookmarkStart w:id="34" w:name="ref-gabry.cesnovar2021"/>
      <w:bookmarkEnd w:id="33"/>
      <w:r>
        <w:t>Gabry, Jonah, and Rok Češnovar. 2021. “Cmdstanr: R Interface to "CmdStan".”</w:t>
      </w:r>
    </w:p>
    <w:p w14:paraId="19BAA9A7" w14:textId="77777777" w:rsidR="0042471E" w:rsidRDefault="00000000">
      <w:pPr>
        <w:pStyle w:val="Bibliography"/>
      </w:pPr>
      <w:bookmarkStart w:id="35" w:name="ref-hairston1993"/>
      <w:bookmarkEnd w:id="34"/>
      <w:r>
        <w:lastRenderedPageBreak/>
        <w:t xml:space="preserve">Hairston Jr., Nelson G., and Nelson G. Hairston Sr. 1993. “Cause-Effect Relationships in Energy Flow, Trophic Structure, and Interspecific Interactions.” </w:t>
      </w:r>
      <w:r>
        <w:rPr>
          <w:i/>
          <w:iCs/>
        </w:rPr>
        <w:t>The American Naturalist</w:t>
      </w:r>
      <w:r>
        <w:t xml:space="preserve"> 142 (3): 379–411. </w:t>
      </w:r>
      <w:hyperlink r:id="rId35">
        <w:r>
          <w:rPr>
            <w:rStyle w:val="Hyperlink"/>
          </w:rPr>
          <w:t>https://doi.org/10.1086/285546</w:t>
        </w:r>
      </w:hyperlink>
      <w:r>
        <w:t>.</w:t>
      </w:r>
    </w:p>
    <w:p w14:paraId="290B2B22" w14:textId="77777777" w:rsidR="0042471E" w:rsidRDefault="00000000">
      <w:pPr>
        <w:pStyle w:val="Bibliography"/>
      </w:pPr>
      <w:bookmarkStart w:id="36" w:name="ref-helton.2005"/>
      <w:bookmarkEnd w:id="35"/>
      <w:r>
        <w:t xml:space="preserve">Helton, William S. 2005. “Animal Expertise, Conscious or Not.” </w:t>
      </w:r>
      <w:r>
        <w:rPr>
          <w:i/>
          <w:iCs/>
        </w:rPr>
        <w:t>Animal Cognition</w:t>
      </w:r>
      <w:r>
        <w:t xml:space="preserve"> 8: 67–74. https://doi.org/</w:t>
      </w:r>
      <w:hyperlink r:id="rId36">
        <w:r>
          <w:rPr>
            <w:rStyle w:val="Hyperlink"/>
          </w:rPr>
          <w:t>https://doi.org/10.1007/s10071-004-0234-y</w:t>
        </w:r>
      </w:hyperlink>
      <w:r>
        <w:t>.</w:t>
      </w:r>
    </w:p>
    <w:p w14:paraId="2C828B6C" w14:textId="77777777" w:rsidR="0042471E" w:rsidRDefault="00000000">
      <w:pPr>
        <w:pStyle w:val="Bibliography"/>
      </w:pPr>
      <w:bookmarkStart w:id="37" w:name="ref-herbert-read.etal2017"/>
      <w:bookmarkEnd w:id="36"/>
      <w:r>
        <w:t xml:space="preserve">Herbert-Read, J. E., A. J. W. Ward, D. J. T. Sumpter, and R. P. Mann. 2017. “Escape Path Complexity and Its Context Dependency in Pacific Blue-Eyes (Pseudomugil Signifer).” </w:t>
      </w:r>
      <w:r>
        <w:rPr>
          <w:i/>
          <w:iCs/>
        </w:rPr>
        <w:t>Journal of Experimental Biology</w:t>
      </w:r>
      <w:r>
        <w:t xml:space="preserve"> 220 (11): 2076–81. </w:t>
      </w:r>
      <w:hyperlink r:id="rId37">
        <w:r>
          <w:rPr>
            <w:rStyle w:val="Hyperlink"/>
          </w:rPr>
          <w:t>https://doi.org/10.1242/jeb.154534</w:t>
        </w:r>
      </w:hyperlink>
      <w:r>
        <w:t>.</w:t>
      </w:r>
    </w:p>
    <w:p w14:paraId="272B806F" w14:textId="77777777" w:rsidR="0042471E" w:rsidRDefault="00000000">
      <w:pPr>
        <w:pStyle w:val="Bibliography"/>
      </w:pPr>
      <w:bookmarkStart w:id="38" w:name="ref-ioannou.etal2012"/>
      <w:bookmarkEnd w:id="37"/>
      <w:r>
        <w:t xml:space="preserve">Ioannou, C. C., V. Guttal, and I. D. Couzin. 2012. “Predatory Fish Select for Coordinated Collective Motion in Virtual Prey.” </w:t>
      </w:r>
      <w:r>
        <w:rPr>
          <w:i/>
          <w:iCs/>
        </w:rPr>
        <w:t>Science</w:t>
      </w:r>
      <w:r>
        <w:t xml:space="preserve"> 337 (6099): 1212–15. </w:t>
      </w:r>
      <w:hyperlink r:id="rId38">
        <w:r>
          <w:rPr>
            <w:rStyle w:val="Hyperlink"/>
          </w:rPr>
          <w:t>https://doi.org/10.1126/science.1218919</w:t>
        </w:r>
      </w:hyperlink>
      <w:r>
        <w:t>.</w:t>
      </w:r>
    </w:p>
    <w:p w14:paraId="4AEADFC4" w14:textId="77777777" w:rsidR="0042471E" w:rsidRDefault="00000000">
      <w:pPr>
        <w:pStyle w:val="Bibliography"/>
      </w:pPr>
      <w:bookmarkStart w:id="39" w:name="ref-jones2011"/>
      <w:bookmarkEnd w:id="38"/>
      <w:r>
        <w:t xml:space="preserve">Jones, Katherine A., Andrew L. Jackson, and Graeme D. Ruxton. 2011. “Prey Jitters; Protean Behaviour in Grouped Prey.” </w:t>
      </w:r>
      <w:r>
        <w:rPr>
          <w:i/>
          <w:iCs/>
        </w:rPr>
        <w:t>Behavioral Ecology</w:t>
      </w:r>
      <w:r>
        <w:t xml:space="preserve"> 22 (4): 831–36. </w:t>
      </w:r>
      <w:hyperlink r:id="rId39">
        <w:r>
          <w:rPr>
            <w:rStyle w:val="Hyperlink"/>
          </w:rPr>
          <w:t>https://doi.org/10.1093/beheco/arr062</w:t>
        </w:r>
      </w:hyperlink>
      <w:r>
        <w:t>.</w:t>
      </w:r>
    </w:p>
    <w:p w14:paraId="2F9739F2" w14:textId="77777777" w:rsidR="0042471E" w:rsidRDefault="00000000">
      <w:pPr>
        <w:pStyle w:val="Bibliography"/>
      </w:pPr>
      <w:bookmarkStart w:id="40" w:name="ref-kasumovic.etal2017"/>
      <w:bookmarkEnd w:id="39"/>
      <w:r>
        <w:t xml:space="preserve">Kasumovic, Michael M., Khandis Blake, and Thomas F. Denson. 2017. “Using Knowledge from Human Research to Improve Understanding of Contest Theory and Contest Dynamics.” </w:t>
      </w:r>
      <w:r>
        <w:rPr>
          <w:i/>
          <w:iCs/>
        </w:rPr>
        <w:t>Proceedings of the Royal Society B: Biological Sciences</w:t>
      </w:r>
      <w:r>
        <w:t xml:space="preserve"> 284 (1869): 20172182. </w:t>
      </w:r>
      <w:hyperlink r:id="rId40">
        <w:r>
          <w:rPr>
            <w:rStyle w:val="Hyperlink"/>
          </w:rPr>
          <w:t>https://doi.org/10.1098/rspb.2017.2182</w:t>
        </w:r>
      </w:hyperlink>
      <w:r>
        <w:t>.</w:t>
      </w:r>
    </w:p>
    <w:p w14:paraId="5796C74A" w14:textId="77777777" w:rsidR="0042471E" w:rsidRDefault="00000000">
      <w:pPr>
        <w:pStyle w:val="Bibliography"/>
      </w:pPr>
      <w:bookmarkStart w:id="41" w:name="ref-kelley.magurran2011"/>
      <w:bookmarkEnd w:id="40"/>
      <w:r>
        <w:t xml:space="preserve">Kelley, Jennifer L., and Anne E. Magurran. 2011. “Learned Defences and Counterdefences in Predator-Prey Interactions.” In </w:t>
      </w:r>
      <w:r>
        <w:rPr>
          <w:i/>
          <w:iCs/>
        </w:rPr>
        <w:t>Fish Cognition and Behavior</w:t>
      </w:r>
      <w:r>
        <w:t xml:space="preserve">, 36–58. John Wiley &amp; Sons, Ltd. </w:t>
      </w:r>
      <w:hyperlink r:id="rId41">
        <w:r>
          <w:rPr>
            <w:rStyle w:val="Hyperlink"/>
          </w:rPr>
          <w:t>https://doi.org/10.1002/9781444342536.ch3</w:t>
        </w:r>
      </w:hyperlink>
      <w:r>
        <w:t>.</w:t>
      </w:r>
    </w:p>
    <w:p w14:paraId="4E683B92" w14:textId="77777777" w:rsidR="0042471E" w:rsidRDefault="00000000">
      <w:pPr>
        <w:pStyle w:val="Bibliography"/>
      </w:pPr>
      <w:bookmarkStart w:id="42" w:name="ref-kikuchi.etal2023"/>
      <w:bookmarkEnd w:id="41"/>
      <w:r>
        <w:lastRenderedPageBreak/>
        <w:t xml:space="preserve">Kikuchi, David W., and Margaret W. Simon. 2023. “Social Learning of Innovations in Dynamic Predator-Prey Systems.” </w:t>
      </w:r>
      <w:r>
        <w:rPr>
          <w:i/>
          <w:iCs/>
        </w:rPr>
        <w:t>The American Naturalist</w:t>
      </w:r>
      <w:r>
        <w:t xml:space="preserve"> 201 (6): 895–907. </w:t>
      </w:r>
      <w:hyperlink r:id="rId42">
        <w:r>
          <w:rPr>
            <w:rStyle w:val="Hyperlink"/>
          </w:rPr>
          <w:t>https://doi.org/10.1086/724491</w:t>
        </w:r>
      </w:hyperlink>
      <w:r>
        <w:t>.</w:t>
      </w:r>
    </w:p>
    <w:p w14:paraId="0FC23A24" w14:textId="77777777" w:rsidR="0042471E" w:rsidRDefault="00000000">
      <w:pPr>
        <w:pStyle w:val="Bibliography"/>
      </w:pPr>
      <w:bookmarkStart w:id="43" w:name="ref-kondoh2010"/>
      <w:bookmarkEnd w:id="42"/>
      <w:r>
        <w:t xml:space="preserve">Kondoh, Michio. 2010. “Linking Learning Adaptation to Trophic Interactions: A Brain Size-Based Approach.” </w:t>
      </w:r>
      <w:r>
        <w:rPr>
          <w:i/>
          <w:iCs/>
        </w:rPr>
        <w:t>Functional Ecology</w:t>
      </w:r>
      <w:r>
        <w:t xml:space="preserve"> 24 (1): 35–43. https://doi.org/</w:t>
      </w:r>
      <w:hyperlink r:id="rId43">
        <w:r>
          <w:rPr>
            <w:rStyle w:val="Hyperlink"/>
          </w:rPr>
          <w:t>https://doi.org/10.1111/j.1365-2435.2009.01631.x</w:t>
        </w:r>
      </w:hyperlink>
      <w:r>
        <w:t>.</w:t>
      </w:r>
    </w:p>
    <w:p w14:paraId="293D3259" w14:textId="77777777" w:rsidR="0042471E" w:rsidRDefault="00000000">
      <w:pPr>
        <w:pStyle w:val="Bibliography"/>
      </w:pPr>
      <w:bookmarkStart w:id="44" w:name="ref-labarge.etal2024"/>
      <w:bookmarkEnd w:id="43"/>
      <w:r>
        <w:t xml:space="preserve">LaBarge, Laura R., Miha Krofel, Maximilian L. Allen, Russell A. Hill, Andreanna J. Welch, and Andrew T. L. Allan. 2024. “Keystone Individuals - Linking Predator Traits to Community Ecology.” </w:t>
      </w:r>
      <w:r>
        <w:rPr>
          <w:i/>
          <w:iCs/>
        </w:rPr>
        <w:t>Trends in Ecology &amp; Evolution</w:t>
      </w:r>
      <w:r>
        <w:t>. https://doi.org/</w:t>
      </w:r>
      <w:hyperlink r:id="rId44">
        <w:r>
          <w:rPr>
            <w:rStyle w:val="Hyperlink"/>
          </w:rPr>
          <w:t>https://doi.org/10.1016/j.tree.2024.07.001</w:t>
        </w:r>
      </w:hyperlink>
      <w:r>
        <w:t>.</w:t>
      </w:r>
    </w:p>
    <w:p w14:paraId="2BC14DCF" w14:textId="77777777" w:rsidR="0042471E" w:rsidRDefault="00000000">
      <w:pPr>
        <w:pStyle w:val="Bibliography"/>
      </w:pPr>
      <w:bookmarkStart w:id="45" w:name="ref-lonnstedt.etal2012"/>
      <w:bookmarkEnd w:id="44"/>
      <w:r>
        <w:t xml:space="preserve">Lönnstedt, Oona M., Mark I. McCormick, Mark G. Meekan, Maud C. O. Ferrari, and Douglas P. Chivers. 2012. “Learn and Live: Predator Experience and Feeding History Determines Prey Behaviour and Survival.” </w:t>
      </w:r>
      <w:r>
        <w:rPr>
          <w:i/>
          <w:iCs/>
        </w:rPr>
        <w:t>Proceedings of the Royal Society B: Biological Sciences</w:t>
      </w:r>
      <w:r>
        <w:t xml:space="preserve"> 279 (1736): 2091–98. </w:t>
      </w:r>
      <w:hyperlink r:id="rId45">
        <w:r>
          <w:rPr>
            <w:rStyle w:val="Hyperlink"/>
          </w:rPr>
          <w:t>https://doi.org/10.1098/rspb.2011.2516</w:t>
        </w:r>
      </w:hyperlink>
      <w:r>
        <w:t>.</w:t>
      </w:r>
    </w:p>
    <w:p w14:paraId="31D2D0FF" w14:textId="77777777" w:rsidR="0042471E" w:rsidRDefault="00000000">
      <w:pPr>
        <w:pStyle w:val="Bibliography"/>
      </w:pPr>
      <w:bookmarkStart w:id="46" w:name="ref-lymbery.etal2023"/>
      <w:bookmarkEnd w:id="45"/>
      <w:r>
        <w:t xml:space="preserve">Lymbery, Samuel J., Bruce L. Webber, and Raphael K. Didham. 2023. “Complex Battlefields Favor Strong Soldiers over Large Armies in Social Animal Warfare.” </w:t>
      </w:r>
      <w:r>
        <w:rPr>
          <w:i/>
          <w:iCs/>
        </w:rPr>
        <w:t>Proceedings of the National Academy of Sciences</w:t>
      </w:r>
      <w:r>
        <w:t xml:space="preserve"> 120 (37): e2217973120. </w:t>
      </w:r>
      <w:hyperlink r:id="rId46">
        <w:r>
          <w:rPr>
            <w:rStyle w:val="Hyperlink"/>
          </w:rPr>
          <w:t>https://doi.org/10.1073/pnas.2217973120</w:t>
        </w:r>
      </w:hyperlink>
      <w:r>
        <w:t>.</w:t>
      </w:r>
    </w:p>
    <w:p w14:paraId="7FA89575" w14:textId="77777777" w:rsidR="0042471E" w:rsidRDefault="00000000">
      <w:pPr>
        <w:pStyle w:val="Bibliography"/>
      </w:pPr>
      <w:bookmarkStart w:id="47" w:name="ref-macdonald2007"/>
      <w:bookmarkEnd w:id="46"/>
      <w:r>
        <w:t xml:space="preserve">MacDonald, Katharine. 2007. “Cross-Cultural Comparison of Learning in Human Hunting.” </w:t>
      </w:r>
      <w:r>
        <w:rPr>
          <w:i/>
          <w:iCs/>
        </w:rPr>
        <w:t>Human Nature</w:t>
      </w:r>
      <w:r>
        <w:t xml:space="preserve"> 18 (4): 386–402. </w:t>
      </w:r>
      <w:hyperlink r:id="rId47">
        <w:r>
          <w:rPr>
            <w:rStyle w:val="Hyperlink"/>
          </w:rPr>
          <w:t>https://doi.org/10.1007/s12110-007-9019-8</w:t>
        </w:r>
      </w:hyperlink>
      <w:r>
        <w:t>.</w:t>
      </w:r>
    </w:p>
    <w:p w14:paraId="017AAD02" w14:textId="77777777" w:rsidR="0042471E" w:rsidRDefault="00000000">
      <w:pPr>
        <w:pStyle w:val="Bibliography"/>
      </w:pPr>
      <w:bookmarkStart w:id="48" w:name="ref-martin.etal2022"/>
      <w:bookmarkEnd w:id="47"/>
      <w:r>
        <w:lastRenderedPageBreak/>
        <w:t xml:space="preserve">Martin, Benjamin T., Michael A. Gil, Ashkaan K. Fahimipour, and Andrew M. Hein. 2022. “Informational Constraints on Predator-Prey Interactions.” </w:t>
      </w:r>
      <w:r>
        <w:rPr>
          <w:i/>
          <w:iCs/>
        </w:rPr>
        <w:t>Oikos</w:t>
      </w:r>
      <w:r>
        <w:t xml:space="preserve"> 2022 (10): e08143. </w:t>
      </w:r>
      <w:hyperlink r:id="rId48">
        <w:r>
          <w:rPr>
            <w:rStyle w:val="Hyperlink"/>
          </w:rPr>
          <w:t>https://doi.org/10.1111/oik.08143</w:t>
        </w:r>
      </w:hyperlink>
      <w:r>
        <w:t>.</w:t>
      </w:r>
    </w:p>
    <w:p w14:paraId="5A4BD0CF" w14:textId="77777777" w:rsidR="0042471E" w:rsidRDefault="00000000">
      <w:pPr>
        <w:pStyle w:val="Bibliography"/>
      </w:pPr>
      <w:bookmarkStart w:id="49" w:name="ref-mazza2019"/>
      <w:bookmarkEnd w:id="48"/>
      <w:r>
        <w:t xml:space="preserve">Mazza, Valeria, Jens Jacob, Melanie Dammhahn, Marco Zaccaroni, and Jana A. Eccard. 2019. “Individual Variation in Cognitive Style Reflects Foraging and Anti-Predator Strategies in a Small Mammal.” </w:t>
      </w:r>
      <w:r>
        <w:rPr>
          <w:i/>
          <w:iCs/>
        </w:rPr>
        <w:t>Scientific Reports</w:t>
      </w:r>
      <w:r>
        <w:t xml:space="preserve"> 9 (1): 10157. </w:t>
      </w:r>
      <w:hyperlink r:id="rId49">
        <w:r>
          <w:rPr>
            <w:rStyle w:val="Hyperlink"/>
          </w:rPr>
          <w:t>https://doi.org/10.1038/s41598-019-46582-1</w:t>
        </w:r>
      </w:hyperlink>
      <w:r>
        <w:t>.</w:t>
      </w:r>
    </w:p>
    <w:p w14:paraId="2996800D" w14:textId="77777777" w:rsidR="0042471E" w:rsidRDefault="00000000">
      <w:pPr>
        <w:pStyle w:val="Bibliography"/>
      </w:pPr>
      <w:bookmarkStart w:id="50" w:name="ref-montiglio.etal2025"/>
      <w:bookmarkEnd w:id="49"/>
      <w:r>
        <w:t xml:space="preserve">Montiglio, Pierre-Olivier, Maxime Fraser Franco, and Francesca Santostefano. 2025. “Multiplayer Videogames to Analyze Behavior During Ecological Interactions.” </w:t>
      </w:r>
      <w:r>
        <w:rPr>
          <w:i/>
          <w:iCs/>
        </w:rPr>
        <w:t>Trends in Ecology &amp; Evolution</w:t>
      </w:r>
      <w:r>
        <w:t xml:space="preserve"> 40 (5): 489–501. https://doi.org/</w:t>
      </w:r>
      <w:hyperlink r:id="rId50">
        <w:r>
          <w:rPr>
            <w:rStyle w:val="Hyperlink"/>
          </w:rPr>
          <w:t>https://doi.org/10.1016/j.tree.2025.02.003</w:t>
        </w:r>
      </w:hyperlink>
      <w:r>
        <w:t>.</w:t>
      </w:r>
    </w:p>
    <w:p w14:paraId="0DBB326A" w14:textId="77777777" w:rsidR="0042471E" w:rsidRDefault="00000000">
      <w:pPr>
        <w:pStyle w:val="Bibliography"/>
      </w:pPr>
      <w:bookmarkStart w:id="51" w:name="ref-moreira2004"/>
      <w:bookmarkEnd w:id="50"/>
      <w:r>
        <w:t xml:space="preserve">Moreira, P. S. A., K. G. T. Pulman, and T. G. Pottinger. 2004. “Extinction of a Conditioned Response in Rainbow Trout Selected for High or Low Responsiveness to Stress.” </w:t>
      </w:r>
      <w:r>
        <w:rPr>
          <w:i/>
          <w:iCs/>
        </w:rPr>
        <w:t>Hormones and Behavior</w:t>
      </w:r>
      <w:r>
        <w:t xml:space="preserve"> 46 (4): 450–57. </w:t>
      </w:r>
      <w:hyperlink r:id="rId51">
        <w:r>
          <w:rPr>
            <w:rStyle w:val="Hyperlink"/>
          </w:rPr>
          <w:t>https://doi.org/10.1016/j.yhbeh.2004.05.003</w:t>
        </w:r>
      </w:hyperlink>
      <w:r>
        <w:t>.</w:t>
      </w:r>
    </w:p>
    <w:p w14:paraId="6189CF1E" w14:textId="77777777" w:rsidR="0042471E" w:rsidRDefault="00000000">
      <w:pPr>
        <w:pStyle w:val="Bibliography"/>
      </w:pPr>
      <w:bookmarkStart w:id="52" w:name="ref-morse2000"/>
      <w:bookmarkEnd w:id="51"/>
      <w:r>
        <w:t xml:space="preserve">Morse, Douglass H. 2000. “The Effect of Experience on the Hunting Success of Newly Emerged Spiderlings.” </w:t>
      </w:r>
      <w:r>
        <w:rPr>
          <w:i/>
          <w:iCs/>
        </w:rPr>
        <w:t>Animal Behaviour</w:t>
      </w:r>
      <w:r>
        <w:t xml:space="preserve"> 60 (6): 827–35. </w:t>
      </w:r>
      <w:hyperlink r:id="rId52">
        <w:r>
          <w:rPr>
            <w:rStyle w:val="Hyperlink"/>
          </w:rPr>
          <w:t>https://doi.org/10.1006/anbe.2000.1546</w:t>
        </w:r>
      </w:hyperlink>
      <w:r>
        <w:t>.</w:t>
      </w:r>
    </w:p>
    <w:p w14:paraId="7EDB9E17" w14:textId="77777777" w:rsidR="0042471E" w:rsidRDefault="00000000">
      <w:pPr>
        <w:pStyle w:val="Bibliography"/>
      </w:pPr>
      <w:bookmarkStart w:id="53" w:name="ref-pettorelli.etal2015"/>
      <w:bookmarkEnd w:id="52"/>
      <w:r>
        <w:t xml:space="preserve">Pettorelli, Nathalie, Anne Hilborn, Clare Duncan, and Sarah M. Durant. 2015. “Chapter Two - Individual Variability: The Missing Component to Our Understanding of Predator-Prey Interactions.” In </w:t>
      </w:r>
      <w:r>
        <w:rPr>
          <w:i/>
          <w:iCs/>
        </w:rPr>
        <w:t>Trait-Based Ecology - from Structure to Function</w:t>
      </w:r>
      <w:r>
        <w:t>, edited by Samraat Pawar, Guy Woodward, and Anthony I. Dell, 52:19–44. Advances in Ecological Research. Academic Press. https://doi.org/</w:t>
      </w:r>
      <w:hyperlink r:id="rId53">
        <w:r>
          <w:rPr>
            <w:rStyle w:val="Hyperlink"/>
          </w:rPr>
          <w:t>https://doi.org/10.1016/bs.aecr.2015.01.001</w:t>
        </w:r>
      </w:hyperlink>
      <w:r>
        <w:t>.</w:t>
      </w:r>
    </w:p>
    <w:p w14:paraId="4A4CE3A6" w14:textId="77777777" w:rsidR="0042471E" w:rsidRDefault="00000000">
      <w:pPr>
        <w:pStyle w:val="Bibliography"/>
      </w:pPr>
      <w:bookmarkStart w:id="54" w:name="ref-piironen.vehtari2017"/>
      <w:bookmarkEnd w:id="53"/>
      <w:r>
        <w:lastRenderedPageBreak/>
        <w:t xml:space="preserve">Piironen, Juho, and Aki Vehtari. 2017. “Comparison of Bayesian Predictive Methods for Model Selection.” </w:t>
      </w:r>
      <w:r>
        <w:rPr>
          <w:i/>
          <w:iCs/>
        </w:rPr>
        <w:t>Statistics and Computing</w:t>
      </w:r>
      <w:r>
        <w:t xml:space="preserve"> 27 (3): 711–35. </w:t>
      </w:r>
      <w:hyperlink r:id="rId54">
        <w:r>
          <w:rPr>
            <w:rStyle w:val="Hyperlink"/>
          </w:rPr>
          <w:t>https://doi.org/10.1007/s11222-016-9649-y</w:t>
        </w:r>
      </w:hyperlink>
      <w:r>
        <w:t>.</w:t>
      </w:r>
    </w:p>
    <w:p w14:paraId="02C6248F" w14:textId="77777777" w:rsidR="0042471E" w:rsidRDefault="00000000">
      <w:pPr>
        <w:pStyle w:val="Bibliography"/>
      </w:pPr>
      <w:bookmarkStart w:id="55" w:name="ref-quevedo.etal2009"/>
      <w:bookmarkEnd w:id="54"/>
      <w:r>
        <w:t xml:space="preserve">Quevedo, Mario, Richard Svanbäck, and Peter Eklöv. 2009. “Intrapopulation Niche Partitioning in a Generalist Predator Limits Food Web Connectivity.” </w:t>
      </w:r>
      <w:r>
        <w:rPr>
          <w:i/>
          <w:iCs/>
        </w:rPr>
        <w:t>Ecology</w:t>
      </w:r>
      <w:r>
        <w:t xml:space="preserve"> 90 (8): 2263–74. https://doi.org/</w:t>
      </w:r>
      <w:hyperlink r:id="rId55">
        <w:r>
          <w:rPr>
            <w:rStyle w:val="Hyperlink"/>
          </w:rPr>
          <w:t>https://doi.org/10.1890/07-1580.1</w:t>
        </w:r>
      </w:hyperlink>
      <w:r>
        <w:t>.</w:t>
      </w:r>
    </w:p>
    <w:p w14:paraId="06753FD8" w14:textId="77777777" w:rsidR="0042471E" w:rsidRDefault="00000000">
      <w:pPr>
        <w:pStyle w:val="Bibliography"/>
      </w:pPr>
      <w:bookmarkStart w:id="56" w:name="ref-reid.etal2010"/>
      <w:bookmarkEnd w:id="55"/>
      <w:r>
        <w:t xml:space="preserve">Reid, Amelia, Frank Seebacher, and Ashley Ward. 2010. “Learning to Hunt: The Role of Experience in Predator Success.” </w:t>
      </w:r>
      <w:r>
        <w:rPr>
          <w:i/>
          <w:iCs/>
        </w:rPr>
        <w:t>Behaviour</w:t>
      </w:r>
      <w:r>
        <w:t xml:space="preserve"> 147 (2): 223–33. </w:t>
      </w:r>
      <w:hyperlink r:id="rId56">
        <w:r>
          <w:rPr>
            <w:rStyle w:val="Hyperlink"/>
          </w:rPr>
          <w:t>https://doi.org/10.1163/000579509X12512871386137</w:t>
        </w:r>
      </w:hyperlink>
      <w:r>
        <w:t>.</w:t>
      </w:r>
    </w:p>
    <w:p w14:paraId="5B1EF64B" w14:textId="77777777" w:rsidR="0042471E" w:rsidRDefault="00000000">
      <w:pPr>
        <w:pStyle w:val="Bibliography"/>
      </w:pPr>
      <w:bookmarkStart w:id="57" w:name="ref-richardson2018"/>
      <w:bookmarkEnd w:id="56"/>
      <w:r>
        <w:t xml:space="preserve">Richardson, Graham, Patrick Dickinson, Oliver H. P. Burman, and Thomas W. Pike. 2018. “Unpredictable Movement as an Anti-Predator Strategy.” </w:t>
      </w:r>
      <w:r>
        <w:rPr>
          <w:i/>
          <w:iCs/>
        </w:rPr>
        <w:t>Proceedings of the Royal Society B: Biological Sciences</w:t>
      </w:r>
      <w:r>
        <w:t xml:space="preserve"> 285 (1885): 20181112. </w:t>
      </w:r>
      <w:hyperlink r:id="rId57">
        <w:r>
          <w:rPr>
            <w:rStyle w:val="Hyperlink"/>
          </w:rPr>
          <w:t>https://doi.org/10.1098/rspb.2018.1112</w:t>
        </w:r>
      </w:hyperlink>
      <w:r>
        <w:t>.</w:t>
      </w:r>
    </w:p>
    <w:p w14:paraId="4DDB8E40" w14:textId="77777777" w:rsidR="0042471E" w:rsidRDefault="00000000">
      <w:pPr>
        <w:pStyle w:val="Bibliography"/>
      </w:pPr>
      <w:bookmarkStart w:id="58" w:name="ref-ripple.etal2014"/>
      <w:bookmarkEnd w:id="57"/>
      <w:r>
        <w:t xml:space="preserve">Ripple, William J., James A. Estes, Robert L. Beschta, Christopher C. Wilmers, Euan G. Ritchie, Mark Hebblewhite, Joel Berger, et al. 2014. “Status and Ecological Effects of the World’s Largest Carnivores.” </w:t>
      </w:r>
      <w:r>
        <w:rPr>
          <w:i/>
          <w:iCs/>
        </w:rPr>
        <w:t>Science</w:t>
      </w:r>
      <w:r>
        <w:t xml:space="preserve"> 343 (6167): 1241484. </w:t>
      </w:r>
      <w:hyperlink r:id="rId58">
        <w:r>
          <w:rPr>
            <w:rStyle w:val="Hyperlink"/>
          </w:rPr>
          <w:t>https://doi.org/10.1126/science.1241484</w:t>
        </w:r>
      </w:hyperlink>
      <w:r>
        <w:t>.</w:t>
      </w:r>
    </w:p>
    <w:p w14:paraId="7AED1732" w14:textId="77777777" w:rsidR="0042471E" w:rsidRDefault="00000000">
      <w:pPr>
        <w:pStyle w:val="Bibliography"/>
      </w:pPr>
      <w:bookmarkStart w:id="59" w:name="ref-rutz2012"/>
      <w:bookmarkEnd w:id="58"/>
      <w:r>
        <w:t xml:space="preserve">Rutz, Christian. 2012. “Predator Fitness Increases with Selectivity for Odd Prey.” </w:t>
      </w:r>
      <w:r>
        <w:rPr>
          <w:i/>
          <w:iCs/>
        </w:rPr>
        <w:t>Current Biology</w:t>
      </w:r>
      <w:r>
        <w:t xml:space="preserve"> 22 (9): 820–24. https://doi.org/</w:t>
      </w:r>
      <w:hyperlink r:id="rId59">
        <w:r>
          <w:rPr>
            <w:rStyle w:val="Hyperlink"/>
          </w:rPr>
          <w:t>https://doi.org/10.1016/j.cub.2012.03.028</w:t>
        </w:r>
      </w:hyperlink>
      <w:r>
        <w:t>.</w:t>
      </w:r>
    </w:p>
    <w:p w14:paraId="749FD338" w14:textId="77777777" w:rsidR="0042471E" w:rsidRDefault="00000000">
      <w:pPr>
        <w:pStyle w:val="Bibliography"/>
      </w:pPr>
      <w:bookmarkStart w:id="60" w:name="ref-santostefano.etal2024"/>
      <w:bookmarkEnd w:id="59"/>
      <w:r w:rsidRPr="00FF603A">
        <w:rPr>
          <w:lang w:val="fr-CA"/>
        </w:rPr>
        <w:t xml:space="preserve">Santostefano, Francesca, Maxime Fraser Franco, and Pierre-Olivier Montiglio. </w:t>
      </w:r>
      <w:r>
        <w:t xml:space="preserve">2024. “Social interactions generate complex selection patterns in virtual worlds.” </w:t>
      </w:r>
      <w:r>
        <w:rPr>
          <w:i/>
          <w:iCs/>
        </w:rPr>
        <w:t>Journal of Evolutionary Biology</w:t>
      </w:r>
      <w:r>
        <w:t xml:space="preserve"> 37 (7): 807–17. </w:t>
      </w:r>
      <w:hyperlink r:id="rId60">
        <w:r>
          <w:rPr>
            <w:rStyle w:val="Hyperlink"/>
          </w:rPr>
          <w:t>https://doi.org/10.1093/jeb/voae055</w:t>
        </w:r>
      </w:hyperlink>
      <w:r>
        <w:t>.</w:t>
      </w:r>
    </w:p>
    <w:p w14:paraId="32770780" w14:textId="77777777" w:rsidR="0042471E" w:rsidRDefault="00000000">
      <w:pPr>
        <w:pStyle w:val="Bibliography"/>
      </w:pPr>
      <w:bookmarkStart w:id="61" w:name="ref-schmitz2017"/>
      <w:bookmarkEnd w:id="60"/>
      <w:r>
        <w:lastRenderedPageBreak/>
        <w:t xml:space="preserve">Schmitz, Oswald. 2017. “Predator and Prey Functional Traits: Understanding the Adaptive Machinery Driving Predator-Prey Interactions.” </w:t>
      </w:r>
      <w:r>
        <w:rPr>
          <w:i/>
          <w:iCs/>
        </w:rPr>
        <w:t>F1000Research</w:t>
      </w:r>
      <w:r>
        <w:t xml:space="preserve"> 6 (1767). </w:t>
      </w:r>
      <w:hyperlink r:id="rId61">
        <w:r>
          <w:rPr>
            <w:rStyle w:val="Hyperlink"/>
          </w:rPr>
          <w:t>https://doi.org/10.12688/f1000research.11813.1</w:t>
        </w:r>
      </w:hyperlink>
      <w:r>
        <w:t>.</w:t>
      </w:r>
    </w:p>
    <w:p w14:paraId="1B679298" w14:textId="77777777" w:rsidR="0042471E" w:rsidRDefault="00000000">
      <w:pPr>
        <w:pStyle w:val="Bibliography"/>
      </w:pPr>
      <w:bookmarkStart w:id="62" w:name="ref-sih2012"/>
      <w:bookmarkEnd w:id="61"/>
      <w:r>
        <w:t xml:space="preserve">Sih, Andrew, and Marco Del Giudice. 2012. “Linking Behavioural Syndromes and Cognition: A Behavioural Ecology Perspective.” </w:t>
      </w:r>
      <w:r>
        <w:rPr>
          <w:i/>
          <w:iCs/>
        </w:rPr>
        <w:t>Philosophical Transactions of the Royal Society B: Biological Sciences</w:t>
      </w:r>
      <w:r>
        <w:t xml:space="preserve"> 367 (1603): 2762–72. </w:t>
      </w:r>
      <w:hyperlink r:id="rId62">
        <w:r>
          <w:rPr>
            <w:rStyle w:val="Hyperlink"/>
          </w:rPr>
          <w:t>https://doi.org/10.1098/rstb.2012.0216</w:t>
        </w:r>
      </w:hyperlink>
      <w:r>
        <w:t>.</w:t>
      </w:r>
    </w:p>
    <w:p w14:paraId="6F6F8391" w14:textId="77777777" w:rsidR="0042471E" w:rsidRDefault="00000000">
      <w:pPr>
        <w:pStyle w:val="Bibliography"/>
      </w:pPr>
      <w:bookmarkStart w:id="63" w:name="ref-skelhornandcandy2016"/>
      <w:bookmarkEnd w:id="62"/>
      <w:r>
        <w:t xml:space="preserve">Skelhorn, John, and Candy Rowe. 2016. “Cognition and the Evolution of Camouflage.” </w:t>
      </w:r>
      <w:r>
        <w:rPr>
          <w:i/>
          <w:iCs/>
        </w:rPr>
        <w:t>Proceedings of the Royal Society B: Biological Sciences</w:t>
      </w:r>
      <w:r>
        <w:t xml:space="preserve"> 283 (1825): 20152890. </w:t>
      </w:r>
      <w:hyperlink r:id="rId63">
        <w:r>
          <w:rPr>
            <w:rStyle w:val="Hyperlink"/>
          </w:rPr>
          <w:t>https://doi.org/10.1098/rspb.2015.2890</w:t>
        </w:r>
      </w:hyperlink>
      <w:r>
        <w:t>.</w:t>
      </w:r>
    </w:p>
    <w:p w14:paraId="24175447" w14:textId="77777777" w:rsidR="0042471E" w:rsidRDefault="00000000">
      <w:pPr>
        <w:pStyle w:val="Bibliography"/>
      </w:pPr>
      <w:bookmarkStart w:id="64" w:name="ref-StanDevelopmentTeam2023"/>
      <w:bookmarkEnd w:id="63"/>
      <w:r>
        <w:t xml:space="preserve">Stan Development Team. 2023. </w:t>
      </w:r>
      <w:r>
        <w:rPr>
          <w:i/>
          <w:iCs/>
        </w:rPr>
        <w:t>Stan Modeling Language Users Guide and Reference Manual</w:t>
      </w:r>
      <w:r>
        <w:t>. 2.31 ed.</w:t>
      </w:r>
    </w:p>
    <w:p w14:paraId="2E08F259" w14:textId="77777777" w:rsidR="0042471E" w:rsidRDefault="00000000">
      <w:pPr>
        <w:pStyle w:val="Bibliography"/>
      </w:pPr>
      <w:bookmarkStart w:id="65" w:name="ref-martin.etal2012"/>
      <w:bookmarkEnd w:id="64"/>
      <w:r>
        <w:t xml:space="preserve">Stevens, Martin, Kate L. A. Marshall, Jolyon Troscianko, Sive Finlay, Dan Burnand, and Sarah L. Chadwick. 2012. “Revealed by conspicuousness: distractive markings reduce camouflage.” </w:t>
      </w:r>
      <w:r>
        <w:rPr>
          <w:i/>
          <w:iCs/>
        </w:rPr>
        <w:t>Behavioral Ecology</w:t>
      </w:r>
      <w:r>
        <w:t xml:space="preserve"> 24 (1): 213–22. </w:t>
      </w:r>
      <w:hyperlink r:id="rId64">
        <w:r>
          <w:rPr>
            <w:rStyle w:val="Hyperlink"/>
          </w:rPr>
          <w:t>https://doi.org/10.1093/beheco/ars156</w:t>
        </w:r>
      </w:hyperlink>
      <w:r>
        <w:t>.</w:t>
      </w:r>
    </w:p>
    <w:p w14:paraId="28460FE8" w14:textId="77777777" w:rsidR="0042471E" w:rsidRDefault="00000000">
      <w:pPr>
        <w:pStyle w:val="Bibliography"/>
      </w:pPr>
      <w:bookmarkStart w:id="66" w:name="ref-tetzalf.etal2019"/>
      <w:bookmarkEnd w:id="65"/>
      <w:r>
        <w:t xml:space="preserve">Tetzlaff, Sasha J., Jinelle H. Sperry, and Brett A. DeGregorio. 2019. “Effects of Antipredator Training, Environmental Enrichment, and Soft Release on Wildlife Translocations: A Review and Meta-Analysis.” </w:t>
      </w:r>
      <w:r>
        <w:rPr>
          <w:i/>
          <w:iCs/>
        </w:rPr>
        <w:t>Biological Conservation</w:t>
      </w:r>
      <w:r>
        <w:t xml:space="preserve"> 236: 324–31. https://doi.org/</w:t>
      </w:r>
      <w:hyperlink r:id="rId65">
        <w:r>
          <w:rPr>
            <w:rStyle w:val="Hyperlink"/>
          </w:rPr>
          <w:t>https://doi.org/10.1016/j.biocon.2019.05.054</w:t>
        </w:r>
      </w:hyperlink>
      <w:r>
        <w:t>.</w:t>
      </w:r>
    </w:p>
    <w:p w14:paraId="22DD0D60" w14:textId="77777777" w:rsidR="0042471E" w:rsidRDefault="00000000">
      <w:pPr>
        <w:pStyle w:val="Bibliography"/>
      </w:pPr>
      <w:bookmarkStart w:id="67" w:name="ref-troscianko.etal2013"/>
      <w:bookmarkEnd w:id="66"/>
      <w:r>
        <w:t xml:space="preserve">Troscianko, Jolyon, Alice E. Lown, Anna E. Hughes, and Martin Stevens. 2013. “Defeating Crypsis: Detection and Learning of Camouflage Strategies.” </w:t>
      </w:r>
      <w:r>
        <w:rPr>
          <w:i/>
          <w:iCs/>
        </w:rPr>
        <w:t>PLOS ONE</w:t>
      </w:r>
      <w:r>
        <w:t xml:space="preserve"> 8 (9): 1–8. </w:t>
      </w:r>
      <w:hyperlink r:id="rId66">
        <w:r>
          <w:rPr>
            <w:rStyle w:val="Hyperlink"/>
          </w:rPr>
          <w:t>https://doi.org/10.1371/journal.pone.0073733</w:t>
        </w:r>
      </w:hyperlink>
      <w:r>
        <w:t>.</w:t>
      </w:r>
    </w:p>
    <w:p w14:paraId="1556EA67" w14:textId="77777777" w:rsidR="0042471E" w:rsidRDefault="00000000">
      <w:pPr>
        <w:pStyle w:val="Bibliography"/>
      </w:pPr>
      <w:bookmarkStart w:id="68" w:name="ref-troscianko.etal2018"/>
      <w:bookmarkEnd w:id="67"/>
      <w:r>
        <w:lastRenderedPageBreak/>
        <w:t xml:space="preserve">Troscianko, Jolyon, John Skelhorn, and Martin Stevens. 2018. “Camouflage Strategies Interfere Differently with Observer Search Images.” </w:t>
      </w:r>
      <w:r>
        <w:rPr>
          <w:i/>
          <w:iCs/>
        </w:rPr>
        <w:t>Proceedings of the Royal Society B: Biological Sciences</w:t>
      </w:r>
      <w:r>
        <w:t xml:space="preserve"> 285 (1886): 20181386. </w:t>
      </w:r>
      <w:hyperlink r:id="rId67">
        <w:r>
          <w:rPr>
            <w:rStyle w:val="Hyperlink"/>
          </w:rPr>
          <w:t>https://doi.org/10.1098/rspb.2018.1386</w:t>
        </w:r>
      </w:hyperlink>
      <w:r>
        <w:t>.</w:t>
      </w:r>
    </w:p>
    <w:p w14:paraId="426B32AE" w14:textId="77777777" w:rsidR="0042471E" w:rsidRDefault="00000000">
      <w:pPr>
        <w:pStyle w:val="Bibliography"/>
      </w:pPr>
      <w:bookmarkStart w:id="69" w:name="ref-turner2006"/>
      <w:bookmarkEnd w:id="68"/>
      <w:r>
        <w:t xml:space="preserve">Turner, Andrew M., Sarah E. Turner, and Heidi M. Lappi. 2006. “Learning, Memory and Predator Avoidance by Freshwater Snails: Effects of Experience on Predator Recognition and Defensive Strategy.” </w:t>
      </w:r>
      <w:r>
        <w:rPr>
          <w:i/>
          <w:iCs/>
        </w:rPr>
        <w:t>Animal Behaviour</w:t>
      </w:r>
      <w:r>
        <w:t xml:space="preserve"> 72 (6): 1443–50. </w:t>
      </w:r>
      <w:hyperlink r:id="rId68">
        <w:r>
          <w:rPr>
            <w:rStyle w:val="Hyperlink"/>
          </w:rPr>
          <w:t>https://doi.org/10.1016/j.anbehav.2006.05.010</w:t>
        </w:r>
      </w:hyperlink>
      <w:r>
        <w:t>.</w:t>
      </w:r>
    </w:p>
    <w:p w14:paraId="25841F12" w14:textId="77777777" w:rsidR="0042471E" w:rsidRDefault="00000000">
      <w:pPr>
        <w:pStyle w:val="Bibliography"/>
      </w:pPr>
      <w:bookmarkStart w:id="70" w:name="ref-vehtari.etal2017"/>
      <w:bookmarkEnd w:id="69"/>
      <w:r>
        <w:t xml:space="preserve">Vehtari, Aki, Andrew Gelman, and Jonah Gabry. 2017. “Practical Bayesian Model Evaluation Using Leave-One-Out Cross-Validation and WAIC.” </w:t>
      </w:r>
      <w:r>
        <w:rPr>
          <w:i/>
          <w:iCs/>
        </w:rPr>
        <w:t>Statistics and Computing</w:t>
      </w:r>
      <w:r>
        <w:t xml:space="preserve"> 27 (5): 1413–32. </w:t>
      </w:r>
      <w:hyperlink r:id="rId69">
        <w:r>
          <w:rPr>
            <w:rStyle w:val="Hyperlink"/>
          </w:rPr>
          <w:t>https://doi.org/10.1007/s11222-016-9696-4</w:t>
        </w:r>
      </w:hyperlink>
      <w:r>
        <w:t>.</w:t>
      </w:r>
    </w:p>
    <w:p w14:paraId="58A8B18E" w14:textId="77777777" w:rsidR="0042471E" w:rsidRDefault="00000000">
      <w:pPr>
        <w:pStyle w:val="Bibliography"/>
      </w:pPr>
      <w:bookmarkStart w:id="71" w:name="ref-vehtari.etal2021"/>
      <w:bookmarkEnd w:id="70"/>
      <w:r>
        <w:t xml:space="preserve">Vehtari, Aki, Andrew Gelman, Daniel Simpson, Bob Carpenter, and Paul-Christian Bürkner. 2021. “Rank-Normalization, Folding, and Localization: An Improved $\Widehat{}R{}$ for Assessing Convergence of MCMC (with Discussion).” </w:t>
      </w:r>
      <w:r>
        <w:rPr>
          <w:i/>
          <w:iCs/>
        </w:rPr>
        <w:t>Bayesian Analysis</w:t>
      </w:r>
      <w:r>
        <w:t xml:space="preserve"> 16 (2): 667–718. </w:t>
      </w:r>
      <w:hyperlink r:id="rId70">
        <w:r>
          <w:rPr>
            <w:rStyle w:val="Hyperlink"/>
          </w:rPr>
          <w:t>https://doi.org/10.1214/20-BA1221</w:t>
        </w:r>
      </w:hyperlink>
      <w:r>
        <w:t>.</w:t>
      </w:r>
    </w:p>
    <w:p w14:paraId="5AB08161" w14:textId="77777777" w:rsidR="0042471E" w:rsidRDefault="00000000">
      <w:pPr>
        <w:pStyle w:val="Bibliography"/>
      </w:pPr>
      <w:bookmarkStart w:id="72" w:name="ref-walker.etal2005"/>
      <w:bookmarkEnd w:id="71"/>
      <w:r>
        <w:t xml:space="preserve">Walker, J. A., C. K. Ghalambor, O. L. Griset, D. McKENNEY, and D. N. Reznick. 2005. “Do Faster Starts Increase the Probability of Evading Predators?” </w:t>
      </w:r>
      <w:r>
        <w:rPr>
          <w:i/>
          <w:iCs/>
        </w:rPr>
        <w:t>Functional Ecology</w:t>
      </w:r>
      <w:r>
        <w:t xml:space="preserve"> 19 (5): 808–15. </w:t>
      </w:r>
      <w:hyperlink r:id="rId71">
        <w:r>
          <w:rPr>
            <w:rStyle w:val="Hyperlink"/>
          </w:rPr>
          <w:t>https://doi.org/10.1111/j.1365-2435.2005.01033.x</w:t>
        </w:r>
      </w:hyperlink>
      <w:r>
        <w:t>.</w:t>
      </w:r>
    </w:p>
    <w:p w14:paraId="40605C8D" w14:textId="77777777" w:rsidR="0042471E" w:rsidRDefault="00000000">
      <w:pPr>
        <w:pStyle w:val="Bibliography"/>
      </w:pPr>
      <w:bookmarkStart w:id="73" w:name="ref-watanabe2010"/>
      <w:bookmarkEnd w:id="72"/>
      <w:r>
        <w:t xml:space="preserve">Watanabe, Sumio. 2010. “Asymptotic Equivalence of Bayes Cross Validation and Widely Applicable Information Criterion in Singular Learning Theory.” </w:t>
      </w:r>
      <w:r>
        <w:rPr>
          <w:i/>
          <w:iCs/>
        </w:rPr>
        <w:t>Journal of Machine Learning Research</w:t>
      </w:r>
      <w:r>
        <w:t xml:space="preserve"> 11 (116): 3571–94. </w:t>
      </w:r>
      <w:hyperlink r:id="rId72">
        <w:r>
          <w:rPr>
            <w:rStyle w:val="Hyperlink"/>
          </w:rPr>
          <w:t>http://jmlr.org/papers/v11/watanabe10a.html</w:t>
        </w:r>
      </w:hyperlink>
      <w:r>
        <w:t>.</w:t>
      </w:r>
    </w:p>
    <w:p w14:paraId="4BCB5FCB" w14:textId="77777777" w:rsidR="0042471E" w:rsidRDefault="00000000">
      <w:pPr>
        <w:pStyle w:val="Bibliography"/>
      </w:pPr>
      <w:bookmarkStart w:id="74" w:name="ref-wilson-rankin2015"/>
      <w:bookmarkEnd w:id="73"/>
      <w:r>
        <w:lastRenderedPageBreak/>
        <w:t xml:space="preserve">Wilson-Rankin, Erin E. 2015. “Level of Experience Modulates Individual Foraging Strategies of an Invasive Predatory Wasp.” </w:t>
      </w:r>
      <w:r>
        <w:rPr>
          <w:i/>
          <w:iCs/>
        </w:rPr>
        <w:t>Behavioral Ecology and Sociobiology</w:t>
      </w:r>
      <w:r>
        <w:t xml:space="preserve"> 69 (3): 491–99. </w:t>
      </w:r>
      <w:hyperlink r:id="rId73">
        <w:r>
          <w:rPr>
            <w:rStyle w:val="Hyperlink"/>
          </w:rPr>
          <w:t>https://doi.org/10.1007/s00265-014-1861-1</w:t>
        </w:r>
      </w:hyperlink>
      <w:r>
        <w:t>.</w:t>
      </w:r>
    </w:p>
    <w:p w14:paraId="5426CF07" w14:textId="77777777" w:rsidR="0042471E" w:rsidRDefault="00000000">
      <w:pPr>
        <w:pStyle w:val="Bibliography"/>
      </w:pPr>
      <w:bookmarkStart w:id="75" w:name="ref-wirsing.etal2021"/>
      <w:bookmarkEnd w:id="74"/>
      <w:r>
        <w:t xml:space="preserve">Wirsing, Aaron J., Michael R. Heithaus, Joel S. Brown, Burt P. Kotler, and Oswald J. Schmitz. 2021. “The Context Dependence of Non-Consumptive Predator Effects.” </w:t>
      </w:r>
      <w:r>
        <w:rPr>
          <w:i/>
          <w:iCs/>
        </w:rPr>
        <w:t>Ecology Letters</w:t>
      </w:r>
      <w:r>
        <w:t xml:space="preserve"> 24 (1): 113–29. https://doi.org/</w:t>
      </w:r>
      <w:hyperlink r:id="rId74">
        <w:r>
          <w:rPr>
            <w:rStyle w:val="Hyperlink"/>
          </w:rPr>
          <w:t>https://doi.org/10.1111/ele.13614</w:t>
        </w:r>
      </w:hyperlink>
      <w:r>
        <w:t>.</w:t>
      </w:r>
    </w:p>
    <w:p w14:paraId="6FE1290A" w14:textId="77777777" w:rsidR="0042471E" w:rsidRDefault="00000000">
      <w:pPr>
        <w:pStyle w:val="Bibliography"/>
      </w:pPr>
      <w:bookmarkStart w:id="76" w:name="ref-woo.etal2008"/>
      <w:bookmarkEnd w:id="75"/>
      <w:r>
        <w:t xml:space="preserve">Woo, Kerry J., Kyle Hamish Elliott, Melissa Davidson, Anthony J. Gaston, and Gail K. Davoren. 2008. “Individual Specialization in Diet by a Generalist Marine Predator Reflects Specialization in Foraging Behaviour.” </w:t>
      </w:r>
      <w:r>
        <w:rPr>
          <w:i/>
          <w:iCs/>
        </w:rPr>
        <w:t>Journal of Animal Ecology</w:t>
      </w:r>
      <w:r>
        <w:t xml:space="preserve"> 77 (6): 1082–91. </w:t>
      </w:r>
      <w:hyperlink r:id="rId75">
        <w:r>
          <w:rPr>
            <w:rStyle w:val="Hyperlink"/>
          </w:rPr>
          <w:t>https://doi.org/10.1111/j.1365-2656.2008.01429.x</w:t>
        </w:r>
      </w:hyperlink>
      <w:r>
        <w:t>.</w:t>
      </w:r>
    </w:p>
    <w:p w14:paraId="2BF05B3F" w14:textId="77777777" w:rsidR="0042471E" w:rsidRDefault="00000000">
      <w:pPr>
        <w:pStyle w:val="Bibliography"/>
      </w:pPr>
      <w:bookmarkStart w:id="77" w:name="ref-wooster.etal2023"/>
      <w:bookmarkEnd w:id="76"/>
      <w:r>
        <w:t xml:space="preserve">Wooster, Eamonn I. F., Kaitlyn M. Gaynor, Alexandra J. R. Carthey, Arian D. Wallach, Lauren A. Stanton, Daniel Ramp, and Erick J. Lundgren. 2023. “Animal Cognition and Culture Mediate Predatorprey Interactions.” </w:t>
      </w:r>
      <w:r>
        <w:rPr>
          <w:i/>
          <w:iCs/>
        </w:rPr>
        <w:t>Trends in Ecology &amp; Evolution</w:t>
      </w:r>
      <w:r>
        <w:t xml:space="preserve">. </w:t>
      </w:r>
      <w:hyperlink r:id="rId76">
        <w:r>
          <w:rPr>
            <w:rStyle w:val="Hyperlink"/>
          </w:rPr>
          <w:t>https://doi.org/10.1016/j.tree.2023.09.012</w:t>
        </w:r>
      </w:hyperlink>
      <w:r>
        <w:t>.</w:t>
      </w:r>
    </w:p>
    <w:p w14:paraId="3EE9480B" w14:textId="77777777" w:rsidR="0042471E" w:rsidRDefault="00000000">
      <w:pPr>
        <w:pStyle w:val="Bibliography"/>
      </w:pPr>
      <w:bookmarkStart w:id="78" w:name="ref-wright.etal2022"/>
      <w:bookmarkEnd w:id="77"/>
      <w:r>
        <w:t xml:space="preserve">Wright, Jonathan, Thomas R. Haaland, Niels J. Dingemanse, and David F. Westneat. 2022. “A Reaction Norm Framework for the Evolution of Learning: How Cumulative Experience Shapes Phenotypic Plasticity.” </w:t>
      </w:r>
      <w:r>
        <w:rPr>
          <w:i/>
          <w:iCs/>
        </w:rPr>
        <w:t>Biological Reviews</w:t>
      </w:r>
      <w:r>
        <w:t xml:space="preserve"> 97 (5): 1999–2021. </w:t>
      </w:r>
      <w:hyperlink r:id="rId77">
        <w:r>
          <w:rPr>
            <w:rStyle w:val="Hyperlink"/>
          </w:rPr>
          <w:t>https://doi.org/10.1111/brv.12879</w:t>
        </w:r>
      </w:hyperlink>
      <w:r>
        <w:t>.</w:t>
      </w:r>
      <w:bookmarkEnd w:id="16"/>
      <w:bookmarkEnd w:id="18"/>
      <w:bookmarkEnd w:id="78"/>
    </w:p>
    <w:sectPr w:rsidR="0042471E" w:rsidSect="00CD06D1">
      <w:footerReference w:type="default" r:id="rId78"/>
      <w:pgSz w:w="12240" w:h="15840"/>
      <w:pgMar w:top="1440" w:right="1440" w:bottom="1440" w:left="1440" w:header="720" w:footer="720" w:gutter="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B12A0" w14:textId="77777777" w:rsidR="00F424B8" w:rsidRDefault="00F424B8">
      <w:pPr>
        <w:spacing w:after="0"/>
      </w:pPr>
      <w:r>
        <w:separator/>
      </w:r>
    </w:p>
  </w:endnote>
  <w:endnote w:type="continuationSeparator" w:id="0">
    <w:p w14:paraId="67234744" w14:textId="77777777" w:rsidR="00F424B8" w:rsidRDefault="00F424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2791139"/>
      <w:docPartObj>
        <w:docPartGallery w:val="Page Numbers (Bottom of Page)"/>
        <w:docPartUnique/>
      </w:docPartObj>
    </w:sdtPr>
    <w:sdtEndPr>
      <w:rPr>
        <w:noProof/>
      </w:rPr>
    </w:sdtEndPr>
    <w:sdtContent>
      <w:p w14:paraId="66FF864C" w14:textId="77777777" w:rsidR="00000000" w:rsidRDefault="0000000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73CFF0FE"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E2417" w14:textId="77777777" w:rsidR="00F424B8" w:rsidRDefault="00F424B8">
      <w:r>
        <w:separator/>
      </w:r>
    </w:p>
  </w:footnote>
  <w:footnote w:type="continuationSeparator" w:id="0">
    <w:p w14:paraId="05C64065" w14:textId="77777777" w:rsidR="00F424B8" w:rsidRDefault="00F424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D96657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318083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D4AE6D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212C6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D96697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E2ECF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5E6CE0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21E42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D82534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634CC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5D027F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683580452">
    <w:abstractNumId w:val="11"/>
  </w:num>
  <w:num w:numId="2" w16cid:durableId="874926303">
    <w:abstractNumId w:val="9"/>
  </w:num>
  <w:num w:numId="3" w16cid:durableId="1539276499">
    <w:abstractNumId w:val="7"/>
  </w:num>
  <w:num w:numId="4" w16cid:durableId="1058285381">
    <w:abstractNumId w:val="6"/>
  </w:num>
  <w:num w:numId="5" w16cid:durableId="2124571327">
    <w:abstractNumId w:val="5"/>
  </w:num>
  <w:num w:numId="6" w16cid:durableId="567347516">
    <w:abstractNumId w:val="4"/>
  </w:num>
  <w:num w:numId="7" w16cid:durableId="1106802633">
    <w:abstractNumId w:val="8"/>
  </w:num>
  <w:num w:numId="8" w16cid:durableId="2008828384">
    <w:abstractNumId w:val="3"/>
  </w:num>
  <w:num w:numId="9" w16cid:durableId="291323674">
    <w:abstractNumId w:val="2"/>
  </w:num>
  <w:num w:numId="10" w16cid:durableId="2090417258">
    <w:abstractNumId w:val="1"/>
  </w:num>
  <w:num w:numId="11" w16cid:durableId="13460219">
    <w:abstractNumId w:val="0"/>
  </w:num>
  <w:num w:numId="12" w16cid:durableId="96298486">
    <w:abstractNumId w:val="8"/>
  </w:num>
  <w:num w:numId="13" w16cid:durableId="2042777329">
    <w:abstractNumId w:val="3"/>
  </w:num>
  <w:num w:numId="14" w16cid:durableId="1412657198">
    <w:abstractNumId w:val="2"/>
  </w:num>
  <w:num w:numId="15" w16cid:durableId="2124222544">
    <w:abstractNumId w:val="1"/>
  </w:num>
  <w:num w:numId="16" w16cid:durableId="1974945135">
    <w:abstractNumId w:val="0"/>
  </w:num>
  <w:num w:numId="17" w16cid:durableId="408580383">
    <w:abstractNumId w:val="9"/>
  </w:num>
  <w:num w:numId="18" w16cid:durableId="1419446439">
    <w:abstractNumId w:val="7"/>
  </w:num>
  <w:num w:numId="19" w16cid:durableId="1124271006">
    <w:abstractNumId w:val="6"/>
  </w:num>
  <w:num w:numId="20" w16cid:durableId="1925408451">
    <w:abstractNumId w:val="5"/>
  </w:num>
  <w:num w:numId="21" w16cid:durableId="563875785">
    <w:abstractNumId w:val="4"/>
  </w:num>
  <w:num w:numId="22" w16cid:durableId="1473669804">
    <w:abstractNumId w:val="8"/>
  </w:num>
  <w:num w:numId="23" w16cid:durableId="1838110270">
    <w:abstractNumId w:val="3"/>
  </w:num>
  <w:num w:numId="24" w16cid:durableId="1205096799">
    <w:abstractNumId w:val="2"/>
  </w:num>
  <w:num w:numId="25" w16cid:durableId="1648705797">
    <w:abstractNumId w:val="1"/>
  </w:num>
  <w:num w:numId="26" w16cid:durableId="1399131050">
    <w:abstractNumId w:val="0"/>
  </w:num>
  <w:num w:numId="27" w16cid:durableId="1018233931">
    <w:abstractNumId w:val="9"/>
  </w:num>
  <w:num w:numId="28" w16cid:durableId="1326590141">
    <w:abstractNumId w:val="7"/>
  </w:num>
  <w:num w:numId="29" w16cid:durableId="2120290412">
    <w:abstractNumId w:val="6"/>
  </w:num>
  <w:num w:numId="30" w16cid:durableId="516965664">
    <w:abstractNumId w:val="5"/>
  </w:num>
  <w:num w:numId="31" w16cid:durableId="959265506">
    <w:abstractNumId w:val="4"/>
  </w:num>
  <w:num w:numId="32" w16cid:durableId="377239090">
    <w:abstractNumId w:val="8"/>
  </w:num>
  <w:num w:numId="33" w16cid:durableId="965502119">
    <w:abstractNumId w:val="3"/>
  </w:num>
  <w:num w:numId="34" w16cid:durableId="1948656215">
    <w:abstractNumId w:val="2"/>
  </w:num>
  <w:num w:numId="35" w16cid:durableId="527446806">
    <w:abstractNumId w:val="1"/>
  </w:num>
  <w:num w:numId="36" w16cid:durableId="2122146274">
    <w:abstractNumId w:val="0"/>
  </w:num>
  <w:num w:numId="37" w16cid:durableId="1587374953">
    <w:abstractNumId w:val="9"/>
  </w:num>
  <w:num w:numId="38" w16cid:durableId="1927306843">
    <w:abstractNumId w:val="7"/>
  </w:num>
  <w:num w:numId="39" w16cid:durableId="450127134">
    <w:abstractNumId w:val="6"/>
  </w:num>
  <w:num w:numId="40" w16cid:durableId="1288899394">
    <w:abstractNumId w:val="5"/>
  </w:num>
  <w:num w:numId="41" w16cid:durableId="410390541">
    <w:abstractNumId w:val="4"/>
  </w:num>
  <w:num w:numId="42" w16cid:durableId="121849027">
    <w:abstractNumId w:val="8"/>
  </w:num>
  <w:num w:numId="43" w16cid:durableId="2030520987">
    <w:abstractNumId w:val="3"/>
  </w:num>
  <w:num w:numId="44" w16cid:durableId="1053502829">
    <w:abstractNumId w:val="2"/>
  </w:num>
  <w:num w:numId="45" w16cid:durableId="2057315552">
    <w:abstractNumId w:val="1"/>
  </w:num>
  <w:num w:numId="46" w16cid:durableId="984817820">
    <w:abstractNumId w:val="0"/>
  </w:num>
  <w:num w:numId="47" w16cid:durableId="1868759558">
    <w:abstractNumId w:val="9"/>
  </w:num>
  <w:num w:numId="48" w16cid:durableId="2105881358">
    <w:abstractNumId w:val="7"/>
  </w:num>
  <w:num w:numId="49" w16cid:durableId="308443738">
    <w:abstractNumId w:val="6"/>
  </w:num>
  <w:num w:numId="50" w16cid:durableId="716048899">
    <w:abstractNumId w:val="5"/>
  </w:num>
  <w:num w:numId="51" w16cid:durableId="1562254156">
    <w:abstractNumId w:val="4"/>
  </w:num>
  <w:num w:numId="52" w16cid:durableId="856694233">
    <w:abstractNumId w:val="8"/>
  </w:num>
  <w:num w:numId="53" w16cid:durableId="2086173873">
    <w:abstractNumId w:val="3"/>
  </w:num>
  <w:num w:numId="54" w16cid:durableId="910237140">
    <w:abstractNumId w:val="2"/>
  </w:num>
  <w:num w:numId="55" w16cid:durableId="1039017399">
    <w:abstractNumId w:val="1"/>
  </w:num>
  <w:num w:numId="56" w16cid:durableId="2039307808">
    <w:abstractNumId w:val="0"/>
  </w:num>
  <w:num w:numId="57" w16cid:durableId="1719086515">
    <w:abstractNumId w:val="9"/>
  </w:num>
  <w:num w:numId="58" w16cid:durableId="612132773">
    <w:abstractNumId w:val="7"/>
  </w:num>
  <w:num w:numId="59" w16cid:durableId="447436431">
    <w:abstractNumId w:val="6"/>
  </w:num>
  <w:num w:numId="60" w16cid:durableId="1671760014">
    <w:abstractNumId w:val="5"/>
  </w:num>
  <w:num w:numId="61" w16cid:durableId="659190345">
    <w:abstractNumId w:val="4"/>
  </w:num>
  <w:num w:numId="62" w16cid:durableId="1839811197">
    <w:abstractNumId w:val="8"/>
  </w:num>
  <w:num w:numId="63" w16cid:durableId="283973700">
    <w:abstractNumId w:val="3"/>
  </w:num>
  <w:num w:numId="64" w16cid:durableId="391393432">
    <w:abstractNumId w:val="2"/>
  </w:num>
  <w:num w:numId="65" w16cid:durableId="391347541">
    <w:abstractNumId w:val="1"/>
  </w:num>
  <w:num w:numId="66" w16cid:durableId="178856405">
    <w:abstractNumId w:val="0"/>
  </w:num>
  <w:num w:numId="67" w16cid:durableId="1838612495">
    <w:abstractNumId w:val="9"/>
  </w:num>
  <w:num w:numId="68" w16cid:durableId="696855827">
    <w:abstractNumId w:val="7"/>
  </w:num>
  <w:num w:numId="69" w16cid:durableId="2113082830">
    <w:abstractNumId w:val="6"/>
  </w:num>
  <w:num w:numId="70" w16cid:durableId="846673265">
    <w:abstractNumId w:val="5"/>
  </w:num>
  <w:num w:numId="71" w16cid:durableId="1551528406">
    <w:abstractNumId w:val="4"/>
  </w:num>
  <w:num w:numId="72" w16cid:durableId="1093084128">
    <w:abstractNumId w:val="8"/>
  </w:num>
  <w:num w:numId="73" w16cid:durableId="143089389">
    <w:abstractNumId w:val="3"/>
  </w:num>
  <w:num w:numId="74" w16cid:durableId="223563658">
    <w:abstractNumId w:val="2"/>
  </w:num>
  <w:num w:numId="75" w16cid:durableId="1329673698">
    <w:abstractNumId w:val="1"/>
  </w:num>
  <w:num w:numId="76" w16cid:durableId="549149971">
    <w:abstractNumId w:val="0"/>
  </w:num>
  <w:num w:numId="77" w16cid:durableId="547378187">
    <w:abstractNumId w:val="9"/>
  </w:num>
  <w:num w:numId="78" w16cid:durableId="1550454204">
    <w:abstractNumId w:val="7"/>
  </w:num>
  <w:num w:numId="79" w16cid:durableId="1577665691">
    <w:abstractNumId w:val="6"/>
  </w:num>
  <w:num w:numId="80" w16cid:durableId="1467510423">
    <w:abstractNumId w:val="5"/>
  </w:num>
  <w:num w:numId="81" w16cid:durableId="622812408">
    <w:abstractNumId w:val="4"/>
  </w:num>
  <w:num w:numId="82" w16cid:durableId="469906009">
    <w:abstractNumId w:val="8"/>
  </w:num>
  <w:num w:numId="83" w16cid:durableId="1663773143">
    <w:abstractNumId w:val="3"/>
  </w:num>
  <w:num w:numId="84" w16cid:durableId="2020963042">
    <w:abstractNumId w:val="2"/>
  </w:num>
  <w:num w:numId="85" w16cid:durableId="267007801">
    <w:abstractNumId w:val="1"/>
  </w:num>
  <w:num w:numId="86" w16cid:durableId="423039223">
    <w:abstractNumId w:val="0"/>
  </w:num>
  <w:num w:numId="87" w16cid:durableId="1141771359">
    <w:abstractNumId w:val="9"/>
  </w:num>
  <w:num w:numId="88" w16cid:durableId="1412043876">
    <w:abstractNumId w:val="7"/>
  </w:num>
  <w:num w:numId="89" w16cid:durableId="1948807706">
    <w:abstractNumId w:val="6"/>
  </w:num>
  <w:num w:numId="90" w16cid:durableId="1769692725">
    <w:abstractNumId w:val="5"/>
  </w:num>
  <w:num w:numId="91" w16cid:durableId="945313015">
    <w:abstractNumId w:val="4"/>
  </w:num>
  <w:num w:numId="92" w16cid:durableId="1436754059">
    <w:abstractNumId w:val="8"/>
  </w:num>
  <w:num w:numId="93" w16cid:durableId="597182876">
    <w:abstractNumId w:val="3"/>
  </w:num>
  <w:num w:numId="94" w16cid:durableId="1398167033">
    <w:abstractNumId w:val="2"/>
  </w:num>
  <w:num w:numId="95" w16cid:durableId="1972588413">
    <w:abstractNumId w:val="1"/>
  </w:num>
  <w:num w:numId="96" w16cid:durableId="2100369485">
    <w:abstractNumId w:val="0"/>
  </w:num>
  <w:num w:numId="97" w16cid:durableId="1429350881">
    <w:abstractNumId w:val="9"/>
  </w:num>
  <w:num w:numId="98" w16cid:durableId="1690523191">
    <w:abstractNumId w:val="7"/>
  </w:num>
  <w:num w:numId="99" w16cid:durableId="1369843407">
    <w:abstractNumId w:val="6"/>
  </w:num>
  <w:num w:numId="100" w16cid:durableId="950429879">
    <w:abstractNumId w:val="5"/>
  </w:num>
  <w:num w:numId="101" w16cid:durableId="350643818">
    <w:abstractNumId w:val="4"/>
  </w:num>
  <w:num w:numId="102" w16cid:durableId="238907865">
    <w:abstractNumId w:val="8"/>
  </w:num>
  <w:num w:numId="103" w16cid:durableId="210188919">
    <w:abstractNumId w:val="3"/>
  </w:num>
  <w:num w:numId="104" w16cid:durableId="1865442742">
    <w:abstractNumId w:val="2"/>
  </w:num>
  <w:num w:numId="105" w16cid:durableId="911430050">
    <w:abstractNumId w:val="1"/>
  </w:num>
  <w:num w:numId="106" w16cid:durableId="1823235071">
    <w:abstractNumId w:val="0"/>
  </w:num>
  <w:num w:numId="107" w16cid:durableId="728918655">
    <w:abstractNumId w:val="9"/>
  </w:num>
  <w:num w:numId="108" w16cid:durableId="991713345">
    <w:abstractNumId w:val="7"/>
  </w:num>
  <w:num w:numId="109" w16cid:durableId="2024743086">
    <w:abstractNumId w:val="6"/>
  </w:num>
  <w:num w:numId="110" w16cid:durableId="901912107">
    <w:abstractNumId w:val="5"/>
  </w:num>
  <w:num w:numId="111" w16cid:durableId="178400501">
    <w:abstractNumId w:val="4"/>
  </w:num>
  <w:num w:numId="112" w16cid:durableId="2083866252">
    <w:abstractNumId w:val="8"/>
  </w:num>
  <w:num w:numId="113" w16cid:durableId="1722702850">
    <w:abstractNumId w:val="3"/>
  </w:num>
  <w:num w:numId="114" w16cid:durableId="1090007289">
    <w:abstractNumId w:val="2"/>
  </w:num>
  <w:num w:numId="115" w16cid:durableId="1383601938">
    <w:abstractNumId w:val="1"/>
  </w:num>
  <w:num w:numId="116" w16cid:durableId="10500702">
    <w:abstractNumId w:val="0"/>
  </w:num>
  <w:num w:numId="117" w16cid:durableId="2045977787">
    <w:abstractNumId w:val="9"/>
  </w:num>
  <w:num w:numId="118" w16cid:durableId="1553082237">
    <w:abstractNumId w:val="7"/>
  </w:num>
  <w:num w:numId="119" w16cid:durableId="975916534">
    <w:abstractNumId w:val="6"/>
  </w:num>
  <w:num w:numId="120" w16cid:durableId="164125640">
    <w:abstractNumId w:val="5"/>
  </w:num>
  <w:num w:numId="121" w16cid:durableId="536545644">
    <w:abstractNumId w:val="4"/>
  </w:num>
  <w:num w:numId="122" w16cid:durableId="672562190">
    <w:abstractNumId w:val="4"/>
  </w:num>
  <w:num w:numId="123" w16cid:durableId="1180049556">
    <w:abstractNumId w:val="7"/>
  </w:num>
  <w:num w:numId="124" w16cid:durableId="778916321">
    <w:abstractNumId w:val="6"/>
  </w:num>
  <w:num w:numId="125" w16cid:durableId="157037423">
    <w:abstractNumId w:val="5"/>
  </w:num>
  <w:num w:numId="126" w16cid:durableId="994072015">
    <w:abstractNumId w:val="0"/>
  </w:num>
  <w:num w:numId="127" w16cid:durableId="287441881">
    <w:abstractNumId w:val="9"/>
  </w:num>
  <w:num w:numId="128" w16cid:durableId="2141991800">
    <w:abstractNumId w:val="2"/>
  </w:num>
  <w:num w:numId="129" w16cid:durableId="622002633">
    <w:abstractNumId w:val="1"/>
  </w:num>
  <w:num w:numId="130" w16cid:durableId="1707752285">
    <w:abstractNumId w:val="8"/>
  </w:num>
  <w:num w:numId="131" w16cid:durableId="1832872903">
    <w:abstractNumId w:val="3"/>
  </w:num>
  <w:num w:numId="132" w16cid:durableId="1118723936">
    <w:abstractNumId w:val="8"/>
  </w:num>
  <w:num w:numId="133" w16cid:durableId="1916940039">
    <w:abstractNumId w:val="3"/>
  </w:num>
  <w:num w:numId="134" w16cid:durableId="44531630">
    <w:abstractNumId w:val="2"/>
  </w:num>
  <w:num w:numId="135" w16cid:durableId="71052613">
    <w:abstractNumId w:val="1"/>
  </w:num>
  <w:num w:numId="136" w16cid:durableId="50540628">
    <w:abstractNumId w:val="0"/>
  </w:num>
  <w:num w:numId="137" w16cid:durableId="635258508">
    <w:abstractNumId w:val="9"/>
  </w:num>
  <w:num w:numId="138" w16cid:durableId="628360258">
    <w:abstractNumId w:val="7"/>
  </w:num>
  <w:num w:numId="139" w16cid:durableId="1865827629">
    <w:abstractNumId w:val="6"/>
  </w:num>
  <w:num w:numId="140" w16cid:durableId="2105955291">
    <w:abstractNumId w:val="5"/>
  </w:num>
  <w:num w:numId="141" w16cid:durableId="1108739526">
    <w:abstractNumId w:val="4"/>
  </w:num>
  <w:num w:numId="142" w16cid:durableId="1849757338">
    <w:abstractNumId w:val="8"/>
  </w:num>
  <w:num w:numId="143" w16cid:durableId="601574724">
    <w:abstractNumId w:val="3"/>
  </w:num>
  <w:num w:numId="144" w16cid:durableId="1360014084">
    <w:abstractNumId w:val="2"/>
  </w:num>
  <w:num w:numId="145" w16cid:durableId="1513840489">
    <w:abstractNumId w:val="1"/>
  </w:num>
  <w:num w:numId="146" w16cid:durableId="851725527">
    <w:abstractNumId w:val="0"/>
  </w:num>
  <w:num w:numId="147" w16cid:durableId="37707500">
    <w:abstractNumId w:val="9"/>
  </w:num>
  <w:num w:numId="148" w16cid:durableId="662508264">
    <w:abstractNumId w:val="7"/>
  </w:num>
  <w:num w:numId="149" w16cid:durableId="1746144728">
    <w:abstractNumId w:val="6"/>
  </w:num>
  <w:num w:numId="150" w16cid:durableId="592788300">
    <w:abstractNumId w:val="5"/>
  </w:num>
  <w:num w:numId="151" w16cid:durableId="1995135461">
    <w:abstractNumId w:val="4"/>
  </w:num>
  <w:num w:numId="152" w16cid:durableId="518391665">
    <w:abstractNumId w:val="8"/>
  </w:num>
  <w:num w:numId="153" w16cid:durableId="830171275">
    <w:abstractNumId w:val="3"/>
  </w:num>
  <w:num w:numId="154" w16cid:durableId="190345898">
    <w:abstractNumId w:val="2"/>
  </w:num>
  <w:num w:numId="155" w16cid:durableId="1367369617">
    <w:abstractNumId w:val="1"/>
  </w:num>
  <w:num w:numId="156" w16cid:durableId="277639350">
    <w:abstractNumId w:val="0"/>
  </w:num>
  <w:num w:numId="157" w16cid:durableId="653949294">
    <w:abstractNumId w:val="9"/>
  </w:num>
  <w:num w:numId="158" w16cid:durableId="132526459">
    <w:abstractNumId w:val="7"/>
  </w:num>
  <w:num w:numId="159" w16cid:durableId="512688654">
    <w:abstractNumId w:val="6"/>
  </w:num>
  <w:num w:numId="160" w16cid:durableId="762188883">
    <w:abstractNumId w:val="5"/>
  </w:num>
  <w:num w:numId="161" w16cid:durableId="611017447">
    <w:abstractNumId w:val="4"/>
  </w:num>
  <w:num w:numId="162" w16cid:durableId="1034159568">
    <w:abstractNumId w:val="8"/>
  </w:num>
  <w:num w:numId="163" w16cid:durableId="830173299">
    <w:abstractNumId w:val="3"/>
  </w:num>
  <w:num w:numId="164" w16cid:durableId="199365858">
    <w:abstractNumId w:val="2"/>
  </w:num>
  <w:num w:numId="165" w16cid:durableId="1617952845">
    <w:abstractNumId w:val="1"/>
  </w:num>
  <w:num w:numId="166" w16cid:durableId="1782991250">
    <w:abstractNumId w:val="0"/>
  </w:num>
  <w:num w:numId="167" w16cid:durableId="2044598373">
    <w:abstractNumId w:val="9"/>
  </w:num>
  <w:num w:numId="168" w16cid:durableId="2056587753">
    <w:abstractNumId w:val="7"/>
  </w:num>
  <w:num w:numId="169" w16cid:durableId="1259631972">
    <w:abstractNumId w:val="6"/>
  </w:num>
  <w:num w:numId="170" w16cid:durableId="1432046003">
    <w:abstractNumId w:val="5"/>
  </w:num>
  <w:num w:numId="171" w16cid:durableId="1539538729">
    <w:abstractNumId w:val="4"/>
  </w:num>
  <w:num w:numId="172" w16cid:durableId="539517034">
    <w:abstractNumId w:val="8"/>
  </w:num>
  <w:num w:numId="173" w16cid:durableId="327641357">
    <w:abstractNumId w:val="3"/>
  </w:num>
  <w:num w:numId="174" w16cid:durableId="1806968653">
    <w:abstractNumId w:val="2"/>
  </w:num>
  <w:num w:numId="175" w16cid:durableId="1531261237">
    <w:abstractNumId w:val="1"/>
  </w:num>
  <w:num w:numId="176" w16cid:durableId="645359899">
    <w:abstractNumId w:val="0"/>
  </w:num>
  <w:num w:numId="177" w16cid:durableId="162093561">
    <w:abstractNumId w:val="9"/>
  </w:num>
  <w:num w:numId="178" w16cid:durableId="651328354">
    <w:abstractNumId w:val="7"/>
  </w:num>
  <w:num w:numId="179" w16cid:durableId="1215852171">
    <w:abstractNumId w:val="6"/>
  </w:num>
  <w:num w:numId="180" w16cid:durableId="1000347242">
    <w:abstractNumId w:val="5"/>
  </w:num>
  <w:num w:numId="181" w16cid:durableId="262301406">
    <w:abstractNumId w:val="4"/>
  </w:num>
  <w:num w:numId="182" w16cid:durableId="1026062565">
    <w:abstractNumId w:val="8"/>
  </w:num>
  <w:num w:numId="183" w16cid:durableId="697123381">
    <w:abstractNumId w:val="3"/>
  </w:num>
  <w:num w:numId="184" w16cid:durableId="1648821780">
    <w:abstractNumId w:val="2"/>
  </w:num>
  <w:num w:numId="185" w16cid:durableId="839927714">
    <w:abstractNumId w:val="1"/>
  </w:num>
  <w:num w:numId="186" w16cid:durableId="1681421941">
    <w:abstractNumId w:val="0"/>
  </w:num>
  <w:num w:numId="187" w16cid:durableId="1928266513">
    <w:abstractNumId w:val="9"/>
  </w:num>
  <w:num w:numId="188" w16cid:durableId="746732778">
    <w:abstractNumId w:val="7"/>
  </w:num>
  <w:num w:numId="189" w16cid:durableId="1338389044">
    <w:abstractNumId w:val="6"/>
  </w:num>
  <w:num w:numId="190" w16cid:durableId="172569925">
    <w:abstractNumId w:val="5"/>
  </w:num>
  <w:num w:numId="191" w16cid:durableId="1558588584">
    <w:abstractNumId w:val="4"/>
  </w:num>
  <w:num w:numId="192" w16cid:durableId="261569407">
    <w:abstractNumId w:val="8"/>
  </w:num>
  <w:num w:numId="193" w16cid:durableId="2041272928">
    <w:abstractNumId w:val="3"/>
  </w:num>
  <w:num w:numId="194" w16cid:durableId="886650163">
    <w:abstractNumId w:val="2"/>
  </w:num>
  <w:num w:numId="195" w16cid:durableId="94523461">
    <w:abstractNumId w:val="1"/>
  </w:num>
  <w:num w:numId="196" w16cid:durableId="1048577492">
    <w:abstractNumId w:val="0"/>
  </w:num>
  <w:num w:numId="197" w16cid:durableId="1661076058">
    <w:abstractNumId w:val="9"/>
  </w:num>
  <w:num w:numId="198" w16cid:durableId="1722745867">
    <w:abstractNumId w:val="7"/>
  </w:num>
  <w:num w:numId="199" w16cid:durableId="1342927169">
    <w:abstractNumId w:val="6"/>
  </w:num>
  <w:num w:numId="200" w16cid:durableId="1229615573">
    <w:abstractNumId w:val="5"/>
  </w:num>
  <w:num w:numId="201" w16cid:durableId="1949924929">
    <w:abstractNumId w:val="4"/>
  </w:num>
  <w:num w:numId="202" w16cid:durableId="1516112246">
    <w:abstractNumId w:val="5"/>
  </w:num>
  <w:num w:numId="203" w16cid:durableId="1861365">
    <w:abstractNumId w:val="4"/>
  </w:num>
  <w:num w:numId="204" w16cid:durableId="1207719417">
    <w:abstractNumId w:val="9"/>
  </w:num>
  <w:num w:numId="205" w16cid:durableId="2111388571">
    <w:abstractNumId w:val="7"/>
  </w:num>
  <w:num w:numId="206" w16cid:durableId="1572930445">
    <w:abstractNumId w:val="6"/>
  </w:num>
  <w:num w:numId="207" w16cid:durableId="1861702674">
    <w:abstractNumId w:val="1"/>
  </w:num>
  <w:num w:numId="208" w16cid:durableId="2101952357">
    <w:abstractNumId w:val="0"/>
  </w:num>
  <w:num w:numId="209" w16cid:durableId="1568416710">
    <w:abstractNumId w:val="8"/>
  </w:num>
  <w:num w:numId="210" w16cid:durableId="1293057331">
    <w:abstractNumId w:val="3"/>
  </w:num>
  <w:num w:numId="211" w16cid:durableId="20672597">
    <w:abstractNumId w:val="2"/>
  </w:num>
  <w:num w:numId="212" w16cid:durableId="1936858757">
    <w:abstractNumId w:val="8"/>
  </w:num>
  <w:num w:numId="213" w16cid:durableId="102382198">
    <w:abstractNumId w:val="3"/>
  </w:num>
  <w:num w:numId="214" w16cid:durableId="363555372">
    <w:abstractNumId w:val="2"/>
  </w:num>
  <w:num w:numId="215" w16cid:durableId="1669363167">
    <w:abstractNumId w:val="1"/>
  </w:num>
  <w:num w:numId="216" w16cid:durableId="722407878">
    <w:abstractNumId w:val="0"/>
  </w:num>
  <w:num w:numId="217" w16cid:durableId="1988046371">
    <w:abstractNumId w:val="9"/>
  </w:num>
  <w:num w:numId="218" w16cid:durableId="1410031886">
    <w:abstractNumId w:val="7"/>
  </w:num>
  <w:num w:numId="219" w16cid:durableId="288973579">
    <w:abstractNumId w:val="6"/>
  </w:num>
  <w:num w:numId="220" w16cid:durableId="1859466382">
    <w:abstractNumId w:val="5"/>
  </w:num>
  <w:num w:numId="221" w16cid:durableId="1107507789">
    <w:abstractNumId w:val="4"/>
  </w:num>
  <w:num w:numId="222" w16cid:durableId="17195510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2471E"/>
    <w:rsid w:val="0042471E"/>
    <w:rsid w:val="00AD2ABD"/>
    <w:rsid w:val="00F424B8"/>
    <w:rsid w:val="00FF603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D0DE4"/>
  <w15:docId w15:val="{44978171-DF0A-4F8B-A7F0-1B045423F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50AC"/>
    <w:pPr>
      <w:spacing w:after="480"/>
    </w:pPr>
    <w:rPr>
      <w:rFonts w:ascii="Times New Roman" w:hAnsi="Times New Roman"/>
      <w:color w:val="000000" w:themeColor="text1"/>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24DC3"/>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AA0B2C"/>
    <w:pPr>
      <w:spacing w:after="120" w:line="480" w:lineRule="auto"/>
      <w:ind w:left="454" w:hanging="454"/>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B621A"/>
    <w:pPr>
      <w:keepNext/>
      <w:spacing w:line="480" w:lineRule="auto"/>
    </w:pPr>
    <w:rPr>
      <w:i w:val="0"/>
    </w:rPr>
  </w:style>
  <w:style w:type="paragraph" w:customStyle="1" w:styleId="ImageCaption">
    <w:name w:val="Image Caption"/>
    <w:basedOn w:val="Caption"/>
    <w:rsid w:val="00AB621A"/>
    <w:pPr>
      <w:spacing w:after="480" w:line="480" w:lineRule="auto"/>
      <w:contextualSpacing/>
    </w:pPr>
    <w:rPr>
      <w:i w:val="0"/>
    </w:rPr>
  </w:style>
  <w:style w:type="paragraph" w:customStyle="1" w:styleId="Figure">
    <w:name w:val="Figure"/>
    <w:basedOn w:val="Normal"/>
    <w:rsid w:val="00F7507A"/>
  </w:style>
  <w:style w:type="paragraph" w:customStyle="1" w:styleId="CaptionedFigure">
    <w:name w:val="Captioned Figure"/>
    <w:basedOn w:val="Figure"/>
    <w:rsid w:val="0079677F"/>
    <w:pPr>
      <w:keepNext/>
      <w:spacing w:after="24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 w:type="character" w:customStyle="1" w:styleId="BodyTextChar">
    <w:name w:val="Body Text Char"/>
    <w:basedOn w:val="DefaultParagraphFont"/>
    <w:link w:val="BodyText"/>
    <w:rsid w:val="00B24DC3"/>
    <w:rPr>
      <w:rFonts w:ascii="Times New Roman" w:hAnsi="Times New Roman"/>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xge0001710" TargetMode="External"/><Relationship Id="rId21" Type="http://schemas.openxmlformats.org/officeDocument/2006/relationships/hyperlink" Target="https://doi.org/10.1007/s00265-020-02833-0" TargetMode="External"/><Relationship Id="rId42" Type="http://schemas.openxmlformats.org/officeDocument/2006/relationships/hyperlink" Target="https://doi.org/10.1086/724491" TargetMode="External"/><Relationship Id="rId47" Type="http://schemas.openxmlformats.org/officeDocument/2006/relationships/hyperlink" Target="https://doi.org/10.1007/s12110-007-9019-8" TargetMode="External"/><Relationship Id="rId63" Type="http://schemas.openxmlformats.org/officeDocument/2006/relationships/hyperlink" Target="https://doi.org/10.1098/rspb.2015.2890" TargetMode="External"/><Relationship Id="rId68" Type="http://schemas.openxmlformats.org/officeDocument/2006/relationships/hyperlink" Target="https://doi.org/10.1016/j.anbehav.2006.05.010" TargetMode="External"/><Relationship Id="rId16" Type="http://schemas.openxmlformats.org/officeDocument/2006/relationships/image" Target="media/image3.png"/><Relationship Id="rId11" Type="http://schemas.openxmlformats.org/officeDocument/2006/relationships/hyperlink" Target="https://github.com/quantitative-ecologist/predator-expertise" TargetMode="External"/><Relationship Id="rId24" Type="http://schemas.openxmlformats.org/officeDocument/2006/relationships/hyperlink" Target="https://doi.org/10.1007/s00265-024-03463-6" TargetMode="External"/><Relationship Id="rId32" Type="http://schemas.openxmlformats.org/officeDocument/2006/relationships/hyperlink" Target="https://doi.org/10.1093/beheco/12.2.192" TargetMode="External"/><Relationship Id="rId37" Type="http://schemas.openxmlformats.org/officeDocument/2006/relationships/hyperlink" Target="https://doi.org/10.1242/jeb.154534" TargetMode="External"/><Relationship Id="rId40" Type="http://schemas.openxmlformats.org/officeDocument/2006/relationships/hyperlink" Target="https://doi.org/10.1098/rspb.2017.2182" TargetMode="External"/><Relationship Id="rId45" Type="http://schemas.openxmlformats.org/officeDocument/2006/relationships/hyperlink" Target="https://doi.org/10.1098/rspb.2011.2516" TargetMode="External"/><Relationship Id="rId53" Type="http://schemas.openxmlformats.org/officeDocument/2006/relationships/hyperlink" Target="https://doi.org/10.1016/bs.aecr.2015.01.001" TargetMode="External"/><Relationship Id="rId58" Type="http://schemas.openxmlformats.org/officeDocument/2006/relationships/hyperlink" Target="https://doi.org/10.1126/science.1241484" TargetMode="External"/><Relationship Id="rId66" Type="http://schemas.openxmlformats.org/officeDocument/2006/relationships/hyperlink" Target="https://doi.org/10.1371/journal.pone.0073733" TargetMode="External"/><Relationship Id="rId74" Type="http://schemas.openxmlformats.org/officeDocument/2006/relationships/hyperlink" Target="https://doi.org/10.1111/ele.13614" TargetMode="Externa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2688/f1000research.11813.1" TargetMode="External"/><Relationship Id="rId19" Type="http://schemas.openxmlformats.org/officeDocument/2006/relationships/hyperlink" Target="https://github.com/quantitative-ecologist/predator-expertise" TargetMode="External"/><Relationship Id="rId14" Type="http://schemas.openxmlformats.org/officeDocument/2006/relationships/image" Target="media/image1.png"/><Relationship Id="rId22" Type="http://schemas.openxmlformats.org/officeDocument/2006/relationships/hyperlink" Target="https://doi.org/10.1098/rspb.2017.2146" TargetMode="External"/><Relationship Id="rId27" Type="http://schemas.openxmlformats.org/officeDocument/2006/relationships/hyperlink" Target="https://doi.org/10.1098/rstb.2010.0217" TargetMode="External"/><Relationship Id="rId30" Type="http://schemas.openxmlformats.org/officeDocument/2006/relationships/hyperlink" Target="https://doi.org/10.1098/rstb.2016.0427" TargetMode="External"/><Relationship Id="rId35" Type="http://schemas.openxmlformats.org/officeDocument/2006/relationships/hyperlink" Target="https://doi.org/10.1086/285546" TargetMode="External"/><Relationship Id="rId43" Type="http://schemas.openxmlformats.org/officeDocument/2006/relationships/hyperlink" Target="https://doi.org/10.1111/j.1365-2435.2009.01631.x" TargetMode="External"/><Relationship Id="rId48" Type="http://schemas.openxmlformats.org/officeDocument/2006/relationships/hyperlink" Target="https://doi.org/10.1111/oik.08143" TargetMode="External"/><Relationship Id="rId56" Type="http://schemas.openxmlformats.org/officeDocument/2006/relationships/hyperlink" Target="https://doi.org/10.1163/000579509X12512871386137" TargetMode="External"/><Relationship Id="rId64" Type="http://schemas.openxmlformats.org/officeDocument/2006/relationships/hyperlink" Target="https://doi.org/10.1093/beheco/ars156" TargetMode="External"/><Relationship Id="rId69" Type="http://schemas.openxmlformats.org/officeDocument/2006/relationships/hyperlink" Target="https://doi.org/10.1007/s11222-016-9696-4" TargetMode="External"/><Relationship Id="rId77" Type="http://schemas.openxmlformats.org/officeDocument/2006/relationships/hyperlink" Target="https://doi.org/10.1111/brv.12879" TargetMode="External"/><Relationship Id="rId8" Type="http://schemas.openxmlformats.org/officeDocument/2006/relationships/hyperlink" Target="https://deadbydaylight.fandom.com/wiki/Realms" TargetMode="External"/><Relationship Id="rId51" Type="http://schemas.openxmlformats.org/officeDocument/2006/relationships/hyperlink" Target="https://doi.org/10.1016/j.yhbeh.2004.05.003" TargetMode="External"/><Relationship Id="rId72" Type="http://schemas.openxmlformats.org/officeDocument/2006/relationships/hyperlink" Target="http://jmlr.org/papers/v11/watanabe10a.html"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alliancecan.ca/wiki/Fir" TargetMode="External"/><Relationship Id="rId17" Type="http://schemas.openxmlformats.org/officeDocument/2006/relationships/image" Target="media/image4.png"/><Relationship Id="rId25" Type="http://schemas.openxmlformats.org/officeDocument/2006/relationships/hyperlink" Target="https://doi.org/10.1016/j.anbehav.2021.06.010" TargetMode="External"/><Relationship Id="rId33" Type="http://schemas.openxmlformats.org/officeDocument/2006/relationships/hyperlink" Target="https://doi.org/10.1080/03014223.1994.9517994" TargetMode="External"/><Relationship Id="rId38" Type="http://schemas.openxmlformats.org/officeDocument/2006/relationships/hyperlink" Target="https://doi.org/10.1126/science.1218919" TargetMode="External"/><Relationship Id="rId46" Type="http://schemas.openxmlformats.org/officeDocument/2006/relationships/hyperlink" Target="https://doi.org/10.1073/pnas.2217973120" TargetMode="External"/><Relationship Id="rId59" Type="http://schemas.openxmlformats.org/officeDocument/2006/relationships/hyperlink" Target="https://doi.org/10.1016/j.cub.2012.03.028" TargetMode="External"/><Relationship Id="rId67" Type="http://schemas.openxmlformats.org/officeDocument/2006/relationships/hyperlink" Target="https://doi.org/10.1098/rspb.2018.1386" TargetMode="External"/><Relationship Id="rId20" Type="http://schemas.openxmlformats.org/officeDocument/2006/relationships/hyperlink" Target="https://doi.org/10.1146/annurev.ecolsys.31.1.79" TargetMode="External"/><Relationship Id="rId41" Type="http://schemas.openxmlformats.org/officeDocument/2006/relationships/hyperlink" Target="https://doi.org/10.1002/9781444342536.ch3" TargetMode="External"/><Relationship Id="rId54" Type="http://schemas.openxmlformats.org/officeDocument/2006/relationships/hyperlink" Target="https://doi.org/10.1007/s11222-016-9649-y" TargetMode="External"/><Relationship Id="rId62" Type="http://schemas.openxmlformats.org/officeDocument/2006/relationships/hyperlink" Target="https://doi.org/10.1098/rstb.2012.0216" TargetMode="External"/><Relationship Id="rId70" Type="http://schemas.openxmlformats.org/officeDocument/2006/relationships/hyperlink" Target="https://doi.org/10.1214/20-BA1221" TargetMode="External"/><Relationship Id="rId75" Type="http://schemas.openxmlformats.org/officeDocument/2006/relationships/hyperlink" Target="https://doi.org/10.1111/j.1365-2656.2008.01429.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doi.org/10.18637/jss.v080.i01" TargetMode="External"/><Relationship Id="rId28" Type="http://schemas.openxmlformats.org/officeDocument/2006/relationships/hyperlink" Target="https://doi.org/10.1111/j.1467-7687.2008.00731.x" TargetMode="External"/><Relationship Id="rId36" Type="http://schemas.openxmlformats.org/officeDocument/2006/relationships/hyperlink" Target="https://doi.org/10.1007/s10071-004-0234-y" TargetMode="External"/><Relationship Id="rId49" Type="http://schemas.openxmlformats.org/officeDocument/2006/relationships/hyperlink" Target="https://doi.org/10.1038/s41598-019-46582-1" TargetMode="External"/><Relationship Id="rId57" Type="http://schemas.openxmlformats.org/officeDocument/2006/relationships/hyperlink" Target="https://doi.org/10.1098/rspb.2018.1112" TargetMode="External"/><Relationship Id="rId10" Type="http://schemas.openxmlformats.org/officeDocument/2006/relationships/hyperlink" Target="https://deadbydaylight.fandom.com/wiki/Rank" TargetMode="External"/><Relationship Id="rId31" Type="http://schemas.openxmlformats.org/officeDocument/2006/relationships/hyperlink" Target="https://doi.org/10.1016/j.anbehav.2018.05.010" TargetMode="External"/><Relationship Id="rId44" Type="http://schemas.openxmlformats.org/officeDocument/2006/relationships/hyperlink" Target="https://doi.org/10.1016/j.tree.2024.07.001" TargetMode="External"/><Relationship Id="rId52" Type="http://schemas.openxmlformats.org/officeDocument/2006/relationships/hyperlink" Target="https://doi.org/10.1006/anbe.2000.1546" TargetMode="External"/><Relationship Id="rId60" Type="http://schemas.openxmlformats.org/officeDocument/2006/relationships/hyperlink" Target="https://doi.org/10.1093/jeb/voae055" TargetMode="External"/><Relationship Id="rId65" Type="http://schemas.openxmlformats.org/officeDocument/2006/relationships/hyperlink" Target="https://doi.org/10.1016/j.biocon.2019.05.054" TargetMode="External"/><Relationship Id="rId73" Type="http://schemas.openxmlformats.org/officeDocument/2006/relationships/hyperlink" Target="https://doi.org/10.1007/s00265-014-1861-1" TargetMode="External"/><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quantitative-ecologist/predator-expertise" TargetMode="External"/><Relationship Id="rId13" Type="http://schemas.openxmlformats.org/officeDocument/2006/relationships/hyperlink" Target="https://github.com/quantitative-ecologist/predator-expertise" TargetMode="External"/><Relationship Id="rId18" Type="http://schemas.openxmlformats.org/officeDocument/2006/relationships/image" Target="media/image5.png"/><Relationship Id="rId39" Type="http://schemas.openxmlformats.org/officeDocument/2006/relationships/hyperlink" Target="https://doi.org/10.1093/beheco/arr062" TargetMode="External"/><Relationship Id="rId34" Type="http://schemas.openxmlformats.org/officeDocument/2006/relationships/hyperlink" Target="https://doi.org/10.1093/beheco/arac063" TargetMode="External"/><Relationship Id="rId50" Type="http://schemas.openxmlformats.org/officeDocument/2006/relationships/hyperlink" Target="https://doi.org/10.1016/j.tree.2025.02.003" TargetMode="External"/><Relationship Id="rId55" Type="http://schemas.openxmlformats.org/officeDocument/2006/relationships/hyperlink" Target="https://doi.org/10.1890/07-1580.1" TargetMode="External"/><Relationship Id="rId76" Type="http://schemas.openxmlformats.org/officeDocument/2006/relationships/hyperlink" Target="https://doi.org/10.1016/j.tree.2023.09.012" TargetMode="External"/><Relationship Id="rId7" Type="http://schemas.openxmlformats.org/officeDocument/2006/relationships/hyperlink" Target="https://deadbydaylight.fandom.com/wiki/Killers" TargetMode="External"/><Relationship Id="rId71" Type="http://schemas.openxmlformats.org/officeDocument/2006/relationships/hyperlink" Target="https://doi.org/10.1111/j.1365-2435.2005.01033.x" TargetMode="External"/><Relationship Id="rId2" Type="http://schemas.openxmlformats.org/officeDocument/2006/relationships/styles" Target="styles.xml"/><Relationship Id="rId29" Type="http://schemas.openxmlformats.org/officeDocument/2006/relationships/hyperlink" Target="https://doi.org/10.1111/j.1439-0310.2008.01565.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36</Pages>
  <Words>9283</Words>
  <Characters>52918</Characters>
  <Application>Microsoft Office Word</Application>
  <DocSecurity>0</DocSecurity>
  <Lines>440</Lines>
  <Paragraphs>124</Paragraphs>
  <ScaleCrop>false</ScaleCrop>
  <Company/>
  <LinksUpToDate>false</LinksUpToDate>
  <CharactersWithSpaces>62077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prey behaviour in predator expertise acquisition: insights from a virtual ecosystem</dc:title>
  <dc:creator/>
  <cp:keywords/>
  <cp:lastModifiedBy>Maxime Fraser Franco</cp:lastModifiedBy>
  <cp:revision>2</cp:revision>
  <dcterms:created xsi:type="dcterms:W3CDTF">2026-02-22T22:13:00Z</dcterms:created>
  <dcterms:modified xsi:type="dcterms:W3CDTF">2026-02-22T22:15:00Z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